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AF7" w:rsidRPr="00EA25FD" w:rsidRDefault="00B35477" w:rsidP="00E10AF7">
      <w:pPr>
        <w:spacing w:before="240" w:after="240" w:line="360" w:lineRule="auto"/>
        <w:jc w:val="both"/>
        <w:rPr>
          <w:rFonts w:ascii="Palatino Linotype" w:hAnsi="Palatino Linotype" w:cs="Arial"/>
        </w:rPr>
      </w:pPr>
      <w:bookmarkStart w:id="0" w:name="_GoBack"/>
      <w:bookmarkEnd w:id="0"/>
      <w:r>
        <w:rPr>
          <w:rFonts w:ascii="Palatino Linotype" w:hAnsi="Palatino Linotype"/>
        </w:rPr>
        <w:t xml:space="preserve"> </w:t>
      </w:r>
      <w:r w:rsidR="00E10AF7" w:rsidRPr="00EA25FD">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00E10AF7" w:rsidRPr="00EA25FD">
        <w:rPr>
          <w:rStyle w:val="normaltextrun"/>
          <w:rFonts w:ascii="Palatino Linotype" w:hAnsi="Palatino Linotype" w:cs="Arial"/>
        </w:rPr>
        <w:t>,</w:t>
      </w:r>
      <w:r w:rsidR="00E10AF7" w:rsidRPr="00EA25FD">
        <w:rPr>
          <w:rStyle w:val="apple-converted-space"/>
          <w:rFonts w:ascii="Palatino Linotype" w:hAnsi="Palatino Linotype" w:cs="Arial"/>
        </w:rPr>
        <w:t> </w:t>
      </w:r>
      <w:r w:rsidR="0018460F">
        <w:rPr>
          <w:rStyle w:val="normaltextrun"/>
          <w:rFonts w:ascii="Palatino Linotype" w:hAnsi="Palatino Linotype" w:cs="Arial"/>
        </w:rPr>
        <w:t>primero de agosto</w:t>
      </w:r>
      <w:r w:rsidR="003D49BB" w:rsidRPr="00EA25FD">
        <w:rPr>
          <w:rStyle w:val="normaltextrun"/>
          <w:rFonts w:ascii="Palatino Linotype" w:hAnsi="Palatino Linotype" w:cs="Arial"/>
        </w:rPr>
        <w:t xml:space="preserve"> de dos mil dieciocho</w:t>
      </w:r>
      <w:r w:rsidR="00E10AF7" w:rsidRPr="00EA25FD">
        <w:rPr>
          <w:rStyle w:val="normaltextrun"/>
          <w:rFonts w:ascii="Palatino Linotype" w:hAnsi="Palatino Linotype" w:cs="Arial"/>
        </w:rPr>
        <w:t>.</w:t>
      </w:r>
    </w:p>
    <w:p w:rsidR="00E10AF7" w:rsidRPr="00EA25FD" w:rsidRDefault="00E10AF7" w:rsidP="00B30F63">
      <w:pPr>
        <w:spacing w:before="240" w:after="240" w:line="360" w:lineRule="auto"/>
        <w:jc w:val="both"/>
        <w:rPr>
          <w:rFonts w:ascii="Palatino Linotype" w:hAnsi="Palatino Linotype" w:cs="Arial"/>
        </w:rPr>
      </w:pPr>
      <w:r w:rsidRPr="0018460F">
        <w:rPr>
          <w:rFonts w:ascii="Palatino Linotype" w:hAnsi="Palatino Linotype" w:cs="Arial"/>
          <w:b/>
        </w:rPr>
        <w:t xml:space="preserve">Visto </w:t>
      </w:r>
      <w:r w:rsidRPr="0018460F">
        <w:rPr>
          <w:rFonts w:ascii="Palatino Linotype" w:hAnsi="Palatino Linotype" w:cs="Arial"/>
        </w:rPr>
        <w:t>el</w:t>
      </w:r>
      <w:r w:rsidRPr="00EA25FD">
        <w:rPr>
          <w:rFonts w:ascii="Palatino Linotype" w:hAnsi="Palatino Linotype" w:cs="Arial"/>
        </w:rPr>
        <w:t xml:space="preserve"> expediente relativo al recurso de revisión </w:t>
      </w:r>
      <w:r w:rsidR="00302B5B">
        <w:rPr>
          <w:rFonts w:ascii="Palatino Linotype" w:hAnsi="Palatino Linotype"/>
          <w:b/>
          <w:sz w:val="21"/>
          <w:szCs w:val="21"/>
          <w:lang w:val="es-ES_tradnl"/>
        </w:rPr>
        <w:t>01919/INFOEM/IP/RR/2018</w:t>
      </w:r>
      <w:r w:rsidRPr="00EA25FD">
        <w:rPr>
          <w:rFonts w:ascii="Palatino Linotype" w:hAnsi="Palatino Linotype" w:cs="Arial"/>
        </w:rPr>
        <w:t>, interpuesto por</w:t>
      </w:r>
      <w:r w:rsidR="00D20831" w:rsidRPr="00EA25FD">
        <w:rPr>
          <w:rFonts w:ascii="Palatino Linotype" w:hAnsi="Palatino Linotype"/>
          <w:b/>
          <w:lang w:val="es-ES_tradnl"/>
        </w:rPr>
        <w:t xml:space="preserve"> </w:t>
      </w:r>
      <w:r w:rsidR="008F7E4E" w:rsidRPr="008F7E4E">
        <w:rPr>
          <w:rFonts w:ascii="Palatino Linotype" w:hAnsi="Palatino Linotype"/>
          <w:b/>
          <w:sz w:val="21"/>
          <w:szCs w:val="21"/>
          <w:lang w:val="es-ES_tradnl"/>
        </w:rPr>
        <w:t>Xxxxxxx Xxxxxxxx Xxxxxxx</w:t>
      </w:r>
      <w:r w:rsidRPr="00EA25FD">
        <w:rPr>
          <w:rFonts w:ascii="Palatino Linotype" w:hAnsi="Palatino Linotype" w:cs="Arial"/>
          <w:b/>
        </w:rPr>
        <w:t xml:space="preserve">, </w:t>
      </w:r>
      <w:r w:rsidR="00AF6F33">
        <w:rPr>
          <w:rFonts w:ascii="Palatino Linotype" w:hAnsi="Palatino Linotype" w:cs="Arial"/>
        </w:rPr>
        <w:t>en lo sucesivo el</w:t>
      </w:r>
      <w:r w:rsidRPr="00EA25FD">
        <w:rPr>
          <w:rFonts w:ascii="Palatino Linotype" w:hAnsi="Palatino Linotype" w:cs="Arial"/>
        </w:rPr>
        <w:t xml:space="preserve"> </w:t>
      </w:r>
      <w:r w:rsidRPr="00EA25FD">
        <w:rPr>
          <w:rFonts w:ascii="Palatino Linotype" w:hAnsi="Palatino Linotype" w:cs="Arial"/>
          <w:b/>
        </w:rPr>
        <w:t>recurrente</w:t>
      </w:r>
      <w:r w:rsidRPr="00EA25FD">
        <w:rPr>
          <w:rFonts w:ascii="Palatino Linotype" w:hAnsi="Palatino Linotype" w:cs="Arial"/>
        </w:rPr>
        <w:t xml:space="preserve"> en contra de la respuesta a la solicitud de información con número de folio </w:t>
      </w:r>
      <w:r w:rsidR="00302B5B" w:rsidRPr="00302B5B">
        <w:rPr>
          <w:rFonts w:ascii="Palatino Linotype" w:hAnsi="Palatino Linotype" w:cs="Arial"/>
          <w:b/>
        </w:rPr>
        <w:t>00228/SF/IP/2018</w:t>
      </w:r>
      <w:r w:rsidRPr="00EA25FD">
        <w:rPr>
          <w:rFonts w:ascii="Palatino Linotype" w:hAnsi="Palatino Linotype" w:cs="Arial"/>
        </w:rPr>
        <w:t>, por parte de</w:t>
      </w:r>
      <w:r w:rsidR="00430158" w:rsidRPr="00EA25FD">
        <w:rPr>
          <w:rFonts w:ascii="Palatino Linotype" w:hAnsi="Palatino Linotype" w:cs="Arial"/>
        </w:rPr>
        <w:t xml:space="preserve"> la</w:t>
      </w:r>
      <w:r w:rsidRPr="00EA25FD">
        <w:rPr>
          <w:rFonts w:ascii="Palatino Linotype" w:hAnsi="Palatino Linotype" w:cs="Arial"/>
        </w:rPr>
        <w:t xml:space="preserve"> </w:t>
      </w:r>
      <w:r w:rsidR="00302B5B" w:rsidRPr="00302B5B">
        <w:rPr>
          <w:rFonts w:ascii="Palatino Linotype" w:hAnsi="Palatino Linotype"/>
          <w:b/>
          <w:sz w:val="21"/>
          <w:szCs w:val="21"/>
          <w:lang w:val="es-ES_tradnl"/>
        </w:rPr>
        <w:t>Secretaría de Finanzas</w:t>
      </w:r>
      <w:r w:rsidRPr="00EA25FD">
        <w:rPr>
          <w:rFonts w:ascii="Palatino Linotype" w:hAnsi="Palatino Linotype" w:cs="Arial"/>
        </w:rPr>
        <w:t xml:space="preserve">, en lo sucesivo el </w:t>
      </w:r>
      <w:r w:rsidRPr="00EA25FD">
        <w:rPr>
          <w:rFonts w:ascii="Palatino Linotype" w:hAnsi="Palatino Linotype" w:cs="Arial"/>
          <w:b/>
        </w:rPr>
        <w:t xml:space="preserve">Sujeto Obligado; </w:t>
      </w:r>
      <w:r w:rsidRPr="00EA25FD">
        <w:rPr>
          <w:rFonts w:ascii="Palatino Linotype" w:hAnsi="Palatino Linotype" w:cs="Arial"/>
        </w:rPr>
        <w:t>se procede a dictar la presente resolución, con base en lo siguiente.</w:t>
      </w:r>
    </w:p>
    <w:p w:rsidR="00E10AF7" w:rsidRPr="00395167" w:rsidRDefault="00E10AF7" w:rsidP="00E10AF7">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395167">
        <w:rPr>
          <w:rFonts w:ascii="Palatino Linotype" w:hAnsi="Palatino Linotype" w:cs="Arial"/>
          <w:b/>
          <w:sz w:val="24"/>
          <w:szCs w:val="24"/>
        </w:rPr>
        <w:t>A N T E C E D E N T E S:</w:t>
      </w:r>
    </w:p>
    <w:p w:rsidR="00E10AF7" w:rsidRPr="00EA25FD" w:rsidRDefault="00D20831" w:rsidP="00E10AF7">
      <w:pPr>
        <w:spacing w:before="240" w:after="240" w:line="360" w:lineRule="auto"/>
        <w:jc w:val="both"/>
        <w:rPr>
          <w:rFonts w:ascii="Palatino Linotype" w:hAnsi="Palatino Linotype" w:cs="Arial"/>
          <w:b/>
        </w:rPr>
      </w:pPr>
      <w:r w:rsidRPr="0018460F">
        <w:rPr>
          <w:rFonts w:ascii="Palatino Linotype" w:hAnsi="Palatino Linotype" w:cs="Arial"/>
          <w:b/>
        </w:rPr>
        <w:t>Primero</w:t>
      </w:r>
      <w:r w:rsidR="00E10AF7" w:rsidRPr="0018460F">
        <w:rPr>
          <w:rFonts w:ascii="Palatino Linotype" w:hAnsi="Palatino Linotype" w:cs="Arial"/>
          <w:b/>
        </w:rPr>
        <w:t>. Solicitud</w:t>
      </w:r>
      <w:r w:rsidR="00E10AF7" w:rsidRPr="00EA25FD">
        <w:rPr>
          <w:rFonts w:ascii="Palatino Linotype" w:hAnsi="Palatino Linotype" w:cs="Arial"/>
          <w:b/>
        </w:rPr>
        <w:t xml:space="preserve"> de acceso a la información. </w:t>
      </w:r>
      <w:r w:rsidR="00E10AF7" w:rsidRPr="00EA25FD">
        <w:rPr>
          <w:rFonts w:ascii="Palatino Linotype" w:hAnsi="Palatino Linotype" w:cs="Arial"/>
        </w:rPr>
        <w:t xml:space="preserve">Con fecha </w:t>
      </w:r>
      <w:r w:rsidR="00302B5B">
        <w:rPr>
          <w:rFonts w:ascii="Palatino Linotype" w:hAnsi="Palatino Linotype" w:cs="Arial"/>
        </w:rPr>
        <w:t>cuatro de mayo</w:t>
      </w:r>
      <w:r w:rsidR="00E10AF7" w:rsidRPr="00EA25FD">
        <w:rPr>
          <w:rFonts w:ascii="Palatino Linotype" w:hAnsi="Palatino Linotype" w:cs="Arial"/>
        </w:rPr>
        <w:t xml:space="preserve"> </w:t>
      </w:r>
      <w:r w:rsidR="00074BF0" w:rsidRPr="00EA25FD">
        <w:rPr>
          <w:rFonts w:ascii="Palatino Linotype" w:hAnsi="Palatino Linotype" w:cs="Arial"/>
        </w:rPr>
        <w:t>de dos mil dieciocho</w:t>
      </w:r>
      <w:r w:rsidR="00E10AF7" w:rsidRPr="00EA25FD">
        <w:rPr>
          <w:rFonts w:ascii="Palatino Linotype" w:hAnsi="Palatino Linotype" w:cs="Arial"/>
        </w:rPr>
        <w:t xml:space="preserve">, la parte </w:t>
      </w:r>
      <w:r w:rsidR="00E10AF7" w:rsidRPr="00EA25FD">
        <w:rPr>
          <w:rFonts w:ascii="Palatino Linotype" w:hAnsi="Palatino Linotype" w:cs="Arial"/>
          <w:b/>
        </w:rPr>
        <w:t>recurrente</w:t>
      </w:r>
      <w:r w:rsidR="00E10AF7" w:rsidRPr="00EA25FD">
        <w:rPr>
          <w:rFonts w:ascii="Palatino Linotype" w:hAnsi="Palatino Linotype" w:cs="Arial"/>
        </w:rPr>
        <w:t xml:space="preserve"> formuló solicitud de acceso a información pública al </w:t>
      </w:r>
      <w:r w:rsidR="00E10AF7" w:rsidRPr="00EA25FD">
        <w:rPr>
          <w:rFonts w:ascii="Palatino Linotype" w:hAnsi="Palatino Linotype" w:cs="Arial"/>
          <w:b/>
        </w:rPr>
        <w:t>Sujeto Obligado</w:t>
      </w:r>
      <w:r w:rsidR="00E10AF7" w:rsidRPr="00EA25FD">
        <w:rPr>
          <w:rFonts w:ascii="Palatino Linotype" w:hAnsi="Palatino Linotype" w:cs="Arial"/>
        </w:rPr>
        <w:t xml:space="preserve"> a través del Sistema de Acceso a la Información Mexiquense, en adelante </w:t>
      </w:r>
      <w:r w:rsidR="00E10AF7" w:rsidRPr="00EA25FD">
        <w:rPr>
          <w:rFonts w:ascii="Palatino Linotype" w:hAnsi="Palatino Linotype" w:cs="Arial"/>
          <w:b/>
        </w:rPr>
        <w:t>SAIMEX</w:t>
      </w:r>
      <w:r w:rsidR="00430158" w:rsidRPr="00EA25FD">
        <w:rPr>
          <w:rFonts w:ascii="Palatino Linotype" w:hAnsi="Palatino Linotype" w:cs="Arial"/>
          <w:b/>
        </w:rPr>
        <w:t>,</w:t>
      </w:r>
      <w:r w:rsidR="00430158" w:rsidRPr="00EA25FD">
        <w:rPr>
          <w:rFonts w:ascii="Palatino Linotype" w:hAnsi="Palatino Linotype" w:cs="Arial"/>
        </w:rPr>
        <w:t xml:space="preserve"> requiriéndole</w:t>
      </w:r>
      <w:r w:rsidR="00E10AF7" w:rsidRPr="00EA25FD">
        <w:rPr>
          <w:rFonts w:ascii="Palatino Linotype" w:hAnsi="Palatino Linotype" w:cs="Arial"/>
        </w:rPr>
        <w:t xml:space="preserve"> lo siguiente:</w:t>
      </w:r>
    </w:p>
    <w:p w:rsidR="00302B5B" w:rsidRDefault="00E10AF7" w:rsidP="00302B5B">
      <w:pPr>
        <w:pStyle w:val="Prrafodelista"/>
        <w:autoSpaceDE w:val="0"/>
        <w:autoSpaceDN w:val="0"/>
        <w:adjustRightInd w:val="0"/>
        <w:ind w:left="1080" w:right="49"/>
        <w:jc w:val="both"/>
        <w:rPr>
          <w:rFonts w:ascii="Palatino Linotype" w:hAnsi="Palatino Linotype"/>
          <w:i/>
          <w:lang w:val="es-ES"/>
        </w:rPr>
      </w:pPr>
      <w:r w:rsidRPr="00EA25FD">
        <w:rPr>
          <w:rFonts w:ascii="Palatino Linotype" w:hAnsi="Palatino Linotype" w:cs="Arial"/>
          <w:i/>
        </w:rPr>
        <w:t>“</w:t>
      </w:r>
      <w:r w:rsidR="00302B5B" w:rsidRPr="00302B5B">
        <w:rPr>
          <w:rFonts w:ascii="Palatino Linotype" w:hAnsi="Palatino Linotype"/>
          <w:i/>
          <w:lang w:val="es-ES"/>
        </w:rPr>
        <w:t>DESCRIPCIÓN CLARA Y PRECISA DE LA INFORMACIÓN SOLICITADA</w:t>
      </w:r>
      <w:r w:rsidR="00302B5B" w:rsidRPr="00302B5B">
        <w:rPr>
          <w:rFonts w:ascii="Palatino Linotype" w:hAnsi="Palatino Linotype"/>
          <w:i/>
          <w:lang w:val="es-ES"/>
        </w:rPr>
        <w:tab/>
      </w:r>
    </w:p>
    <w:p w:rsidR="00302B5B" w:rsidRPr="00302B5B" w:rsidRDefault="00302B5B" w:rsidP="00302B5B">
      <w:pPr>
        <w:pStyle w:val="Prrafodelista"/>
        <w:autoSpaceDE w:val="0"/>
        <w:autoSpaceDN w:val="0"/>
        <w:adjustRightInd w:val="0"/>
        <w:ind w:left="1080" w:right="49"/>
        <w:jc w:val="both"/>
        <w:rPr>
          <w:rFonts w:ascii="Palatino Linotype" w:hAnsi="Palatino Linotype"/>
          <w:i/>
          <w:lang w:val="es-ES"/>
        </w:rPr>
      </w:pPr>
    </w:p>
    <w:p w:rsidR="00074BF0" w:rsidRPr="00EA25FD" w:rsidRDefault="00302B5B" w:rsidP="00302B5B">
      <w:pPr>
        <w:pStyle w:val="Prrafodelista"/>
        <w:autoSpaceDE w:val="0"/>
        <w:autoSpaceDN w:val="0"/>
        <w:adjustRightInd w:val="0"/>
        <w:ind w:left="1080" w:right="49"/>
        <w:jc w:val="both"/>
        <w:rPr>
          <w:rFonts w:ascii="Palatino Linotype" w:hAnsi="Palatino Linotype"/>
          <w:i/>
          <w:lang w:val="es-ES"/>
        </w:rPr>
      </w:pPr>
      <w:r w:rsidRPr="00302B5B">
        <w:rPr>
          <w:rFonts w:ascii="Palatino Linotype" w:hAnsi="Palatino Linotype"/>
          <w:i/>
          <w:lang w:val="es-ES"/>
        </w:rPr>
        <w:t>De acuerdo a la respuesta a la solicitud de información numero 00069/SF/IP/2017 solicitamos la cantidad de días que dejó de funcionar el centro de datos alterno de la coordinación de gestión gubernamental, el gasto que esto (dejar de funcionar) implicó, cuando se reinició el funcionamiento del centro de datos altenro ubicado en el conjunto sedagro, y evidencia de que los trabajos de la ventana técnica que se llevaron a cabo, .. minuas, entregas y evidencias de funcionamiento.,</w:t>
      </w:r>
      <w:r w:rsidR="003229D6">
        <w:rPr>
          <w:rFonts w:ascii="Palatino Linotype" w:hAnsi="Palatino Linotype"/>
          <w:i/>
          <w:lang w:val="es-ES"/>
        </w:rPr>
        <w:t>”</w:t>
      </w:r>
      <w:r w:rsidR="000F381D" w:rsidRPr="000F381D">
        <w:rPr>
          <w:rFonts w:ascii="Palatino Linotype" w:hAnsi="Palatino Linotype"/>
          <w:i/>
          <w:lang w:val="es-ES"/>
        </w:rPr>
        <w:t xml:space="preserve"> </w:t>
      </w:r>
      <w:r w:rsidR="00E10AF7" w:rsidRPr="00EA25FD">
        <w:rPr>
          <w:rFonts w:ascii="Palatino Linotype" w:hAnsi="Palatino Linotype" w:cs="Arial"/>
          <w:i/>
        </w:rPr>
        <w:t>(</w:t>
      </w:r>
      <w:r w:rsidR="00D20831" w:rsidRPr="00EA25FD">
        <w:rPr>
          <w:rFonts w:ascii="Palatino Linotype" w:hAnsi="Palatino Linotype" w:cs="Arial"/>
          <w:i/>
        </w:rPr>
        <w:t>Sic</w:t>
      </w:r>
      <w:r w:rsidR="00E10AF7" w:rsidRPr="00EA25FD">
        <w:rPr>
          <w:rFonts w:ascii="Palatino Linotype" w:hAnsi="Palatino Linotype" w:cs="Arial"/>
          <w:i/>
        </w:rPr>
        <w:t>)</w:t>
      </w:r>
    </w:p>
    <w:p w:rsidR="00E10AF7" w:rsidRPr="00EA25FD" w:rsidRDefault="00D20831" w:rsidP="00E10AF7">
      <w:pPr>
        <w:spacing w:before="240" w:after="240" w:line="360" w:lineRule="auto"/>
        <w:jc w:val="both"/>
        <w:rPr>
          <w:rFonts w:ascii="Palatino Linotype" w:hAnsi="Palatino Linotype" w:cs="Arial"/>
        </w:rPr>
      </w:pPr>
      <w:r w:rsidRPr="00EA25FD">
        <w:rPr>
          <w:rFonts w:ascii="Palatino Linotype" w:hAnsi="Palatino Linotype" w:cs="Arial"/>
          <w:b/>
        </w:rPr>
        <w:t>Modalidad elegida</w:t>
      </w:r>
      <w:r w:rsidR="00E10AF7" w:rsidRPr="00EA25FD">
        <w:rPr>
          <w:rFonts w:ascii="Palatino Linotype" w:hAnsi="Palatino Linotype" w:cs="Arial"/>
          <w:b/>
        </w:rPr>
        <w:t xml:space="preserve"> para la entrega de la información: </w:t>
      </w:r>
      <w:r w:rsidR="00074BF0" w:rsidRPr="00EA25FD">
        <w:rPr>
          <w:rFonts w:ascii="Palatino Linotype" w:hAnsi="Palatino Linotype" w:cs="Arial"/>
        </w:rPr>
        <w:t xml:space="preserve">a </w:t>
      </w:r>
      <w:r w:rsidR="000F381D">
        <w:rPr>
          <w:rFonts w:ascii="Palatino Linotype" w:hAnsi="Palatino Linotype" w:cs="Arial"/>
        </w:rPr>
        <w:t>través</w:t>
      </w:r>
      <w:r w:rsidR="000F381D" w:rsidRPr="000F381D">
        <w:rPr>
          <w:rFonts w:ascii="Palatino Linotype" w:hAnsi="Palatino Linotype" w:cs="Arial"/>
        </w:rPr>
        <w:t xml:space="preserve"> del SAIMEX</w:t>
      </w:r>
    </w:p>
    <w:p w:rsidR="00302B5B" w:rsidRDefault="00302B5B" w:rsidP="00D20831">
      <w:pPr>
        <w:spacing w:before="240" w:after="240" w:line="360" w:lineRule="auto"/>
        <w:jc w:val="both"/>
        <w:rPr>
          <w:rFonts w:ascii="Palatino Linotype" w:hAnsi="Palatino Linotype" w:cs="Arial"/>
          <w:b/>
        </w:rPr>
      </w:pPr>
    </w:p>
    <w:p w:rsidR="00D20831" w:rsidRPr="00EA25FD" w:rsidRDefault="006D75B4" w:rsidP="00D20831">
      <w:pPr>
        <w:spacing w:before="240" w:after="240" w:line="360" w:lineRule="auto"/>
        <w:jc w:val="both"/>
        <w:rPr>
          <w:rFonts w:ascii="Palatino Linotype" w:hAnsi="Palatino Linotype" w:cs="Arial"/>
          <w:b/>
        </w:rPr>
      </w:pPr>
      <w:r w:rsidRPr="006D75B4">
        <w:rPr>
          <w:rFonts w:ascii="Palatino Linotype" w:hAnsi="Palatino Linotype" w:cs="Arial"/>
          <w:b/>
          <w:noProof/>
          <w:lang w:val="es-MX" w:eastAsia="es-MX"/>
        </w:rPr>
        <w:lastRenderedPageBreak/>
        <w:drawing>
          <wp:anchor distT="0" distB="0" distL="114300" distR="114300" simplePos="0" relativeHeight="251659264" behindDoc="1" locked="0" layoutInCell="1" allowOverlap="1" wp14:anchorId="527B93F4" wp14:editId="69E7C7E4">
            <wp:simplePos x="0" y="0"/>
            <wp:positionH relativeFrom="column">
              <wp:posOffset>-152400</wp:posOffset>
            </wp:positionH>
            <wp:positionV relativeFrom="paragraph">
              <wp:posOffset>-953135</wp:posOffset>
            </wp:positionV>
            <wp:extent cx="1695450" cy="1028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831" w:rsidRPr="0018460F">
        <w:rPr>
          <w:rFonts w:ascii="Palatino Linotype" w:hAnsi="Palatino Linotype" w:cs="Arial"/>
          <w:b/>
        </w:rPr>
        <w:t>Segundo</w:t>
      </w:r>
      <w:r w:rsidR="00E10AF7" w:rsidRPr="0018460F">
        <w:rPr>
          <w:rFonts w:ascii="Palatino Linotype" w:hAnsi="Palatino Linotype" w:cs="Arial"/>
          <w:b/>
        </w:rPr>
        <w:t>. Respuesta</w:t>
      </w:r>
      <w:r w:rsidR="00E10AF7" w:rsidRPr="00EA25FD">
        <w:rPr>
          <w:rFonts w:ascii="Palatino Linotype" w:hAnsi="Palatino Linotype" w:cs="Arial"/>
          <w:b/>
        </w:rPr>
        <w:t xml:space="preserve">. </w:t>
      </w:r>
      <w:r w:rsidR="00E10AF7" w:rsidRPr="00EA25FD">
        <w:rPr>
          <w:rFonts w:ascii="Palatino Linotype" w:hAnsi="Palatino Linotype" w:cs="Arial"/>
        </w:rPr>
        <w:t xml:space="preserve">De las constancias que obran en </w:t>
      </w:r>
      <w:r w:rsidR="00E10AF7" w:rsidRPr="00EA25FD">
        <w:rPr>
          <w:rFonts w:ascii="Palatino Linotype" w:hAnsi="Palatino Linotype" w:cs="Arial"/>
          <w:b/>
        </w:rPr>
        <w:t>SAIMEX</w:t>
      </w:r>
      <w:r w:rsidR="00E10AF7" w:rsidRPr="00EA25FD">
        <w:rPr>
          <w:rFonts w:ascii="Palatino Linotype" w:hAnsi="Palatino Linotype" w:cs="Arial"/>
        </w:rPr>
        <w:t xml:space="preserve">, se observa que </w:t>
      </w:r>
      <w:r w:rsidR="00E10AF7" w:rsidRPr="00EA25FD">
        <w:rPr>
          <w:rFonts w:ascii="Palatino Linotype" w:hAnsi="Palatino Linotype" w:cs="Arial"/>
          <w:b/>
        </w:rPr>
        <w:t xml:space="preserve">el Sujeto Obligado </w:t>
      </w:r>
      <w:r w:rsidR="00E10AF7" w:rsidRPr="00EA25FD">
        <w:rPr>
          <w:rFonts w:ascii="Palatino Linotype" w:hAnsi="Palatino Linotype" w:cs="Arial"/>
        </w:rPr>
        <w:t xml:space="preserve">emitió respuesta a la solicitud de información formulada por </w:t>
      </w:r>
      <w:r w:rsidR="00D20831" w:rsidRPr="00EA25FD">
        <w:rPr>
          <w:rFonts w:ascii="Palatino Linotype" w:hAnsi="Palatino Linotype" w:cs="Arial"/>
        </w:rPr>
        <w:t>e</w:t>
      </w:r>
      <w:r w:rsidR="00074BF0" w:rsidRPr="00EA25FD">
        <w:rPr>
          <w:rFonts w:ascii="Palatino Linotype" w:hAnsi="Palatino Linotype" w:cs="Arial"/>
        </w:rPr>
        <w:t xml:space="preserve">l </w:t>
      </w:r>
      <w:r w:rsidR="00430158" w:rsidRPr="00EA25FD">
        <w:rPr>
          <w:rFonts w:ascii="Palatino Linotype" w:hAnsi="Palatino Linotype" w:cs="Arial"/>
        </w:rPr>
        <w:t>hoy re</w:t>
      </w:r>
      <w:r w:rsidR="00302B5B">
        <w:rPr>
          <w:rFonts w:ascii="Palatino Linotype" w:hAnsi="Palatino Linotype" w:cs="Arial"/>
        </w:rPr>
        <w:t>currente, en fecha veintidós</w:t>
      </w:r>
      <w:r w:rsidR="00116132">
        <w:rPr>
          <w:rFonts w:ascii="Palatino Linotype" w:hAnsi="Palatino Linotype" w:cs="Arial"/>
        </w:rPr>
        <w:t xml:space="preserve"> de mayo</w:t>
      </w:r>
      <w:r w:rsidR="00E10AF7" w:rsidRPr="00EA25FD">
        <w:rPr>
          <w:rFonts w:ascii="Palatino Linotype" w:hAnsi="Palatino Linotype" w:cs="Arial"/>
        </w:rPr>
        <w:t xml:space="preserve"> del </w:t>
      </w:r>
      <w:r w:rsidR="00116132">
        <w:rPr>
          <w:rFonts w:ascii="Palatino Linotype" w:hAnsi="Palatino Linotype" w:cs="Arial"/>
        </w:rPr>
        <w:t>dos mil dieciocho</w:t>
      </w:r>
      <w:r w:rsidR="00E10AF7" w:rsidRPr="00EA25FD">
        <w:rPr>
          <w:rFonts w:ascii="Palatino Linotype" w:hAnsi="Palatino Linotype" w:cs="Arial"/>
        </w:rPr>
        <w:t>, tal y como se demuestra a continuación:</w:t>
      </w:r>
    </w:p>
    <w:p w:rsidR="00302B5B" w:rsidRPr="00302B5B" w:rsidRDefault="006D75B4" w:rsidP="00302B5B">
      <w:pPr>
        <w:spacing w:before="240" w:after="240"/>
        <w:ind w:left="993"/>
        <w:jc w:val="both"/>
        <w:rPr>
          <w:rFonts w:ascii="Palatino Linotype" w:hAnsi="Palatino Linotype"/>
          <w:i/>
        </w:rPr>
      </w:pPr>
      <w:r w:rsidRPr="006D75B4">
        <w:rPr>
          <w:rFonts w:ascii="Palatino Linotype" w:hAnsi="Palatino Linotype" w:cs="Arial"/>
          <w:b/>
          <w:noProof/>
          <w:lang w:val="es-MX" w:eastAsia="es-MX"/>
        </w:rPr>
        <w:drawing>
          <wp:anchor distT="0" distB="0" distL="114300" distR="114300" simplePos="0" relativeHeight="251660288" behindDoc="1" locked="0" layoutInCell="1" allowOverlap="1" wp14:anchorId="40D9EA25" wp14:editId="02F860C4">
            <wp:simplePos x="0" y="0"/>
            <wp:positionH relativeFrom="column">
              <wp:posOffset>446405</wp:posOffset>
            </wp:positionH>
            <wp:positionV relativeFrom="paragraph">
              <wp:posOffset>106680</wp:posOffset>
            </wp:positionV>
            <wp:extent cx="4676775" cy="39052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AF7" w:rsidRPr="00EA25FD">
        <w:rPr>
          <w:rFonts w:ascii="Palatino Linotype" w:hAnsi="Palatino Linotype"/>
          <w:i/>
        </w:rPr>
        <w:t>“</w:t>
      </w:r>
      <w:r w:rsidR="00302B5B" w:rsidRPr="00302B5B">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10AF7" w:rsidRPr="00EA25FD" w:rsidRDefault="00302B5B" w:rsidP="00302B5B">
      <w:pPr>
        <w:spacing w:before="240" w:after="240"/>
        <w:ind w:left="993"/>
        <w:jc w:val="both"/>
        <w:rPr>
          <w:rFonts w:ascii="Palatino Linotype" w:hAnsi="Palatino Linotype" w:cs="Arial"/>
          <w:i/>
        </w:rPr>
      </w:pPr>
      <w:r w:rsidRPr="00302B5B">
        <w:rPr>
          <w:rFonts w:ascii="Palatino Linotype" w:hAnsi="Palatino Linotype"/>
          <w:i/>
        </w:rPr>
        <w:t>Sobre el particular, sírvase encontrar en archivo adjunto copia del oficio de notificación número 203040000/UT-1005/2018, mediante el cual se detalla lo referente a su solicitud.</w:t>
      </w:r>
      <w:r w:rsidRPr="00302B5B">
        <w:rPr>
          <w:rFonts w:ascii="Palatino Linotype" w:hAnsi="Palatino Linotype" w:cs="Arial"/>
          <w:i/>
        </w:rPr>
        <w:t xml:space="preserve"> </w:t>
      </w:r>
      <w:r w:rsidR="00E10AF7" w:rsidRPr="00EA25FD">
        <w:rPr>
          <w:rFonts w:ascii="Palatino Linotype" w:hAnsi="Palatino Linotype" w:cs="Arial"/>
          <w:i/>
        </w:rPr>
        <w:t>(sic)</w:t>
      </w:r>
    </w:p>
    <w:p w:rsidR="00D20831" w:rsidRPr="00EA25FD" w:rsidRDefault="00D20831" w:rsidP="00D20831">
      <w:pPr>
        <w:spacing w:before="240" w:after="240"/>
        <w:jc w:val="both"/>
        <w:rPr>
          <w:rFonts w:ascii="Palatino Linotype" w:hAnsi="Palatino Linotype" w:cs="Arial"/>
          <w:b/>
        </w:rPr>
      </w:pPr>
    </w:p>
    <w:p w:rsidR="00E10AF7" w:rsidRPr="00EA25FD" w:rsidRDefault="00E10AF7" w:rsidP="00E10AF7">
      <w:pPr>
        <w:spacing w:before="240" w:after="240" w:line="360" w:lineRule="auto"/>
        <w:jc w:val="both"/>
        <w:rPr>
          <w:rFonts w:ascii="Palatino Linotype" w:hAnsi="Palatino Linotype"/>
        </w:rPr>
      </w:pPr>
      <w:r w:rsidRPr="00EA25FD">
        <w:rPr>
          <w:rFonts w:ascii="Palatino Linotype" w:hAnsi="Palatino Linotype"/>
        </w:rPr>
        <w:t xml:space="preserve">En este sentido debe mencionarse que el </w:t>
      </w:r>
      <w:r w:rsidRPr="00EA25FD">
        <w:rPr>
          <w:rFonts w:ascii="Palatino Linotype" w:hAnsi="Palatino Linotype"/>
          <w:b/>
        </w:rPr>
        <w:t>Sujeto Obligado</w:t>
      </w:r>
      <w:r w:rsidRPr="00EA25FD">
        <w:rPr>
          <w:rFonts w:ascii="Palatino Linotype" w:hAnsi="Palatino Linotype"/>
        </w:rPr>
        <w:t xml:space="preserve"> adjuntó los ar</w:t>
      </w:r>
      <w:r w:rsidR="00D20831" w:rsidRPr="00EA25FD">
        <w:rPr>
          <w:rFonts w:ascii="Palatino Linotype" w:hAnsi="Palatino Linotype"/>
        </w:rPr>
        <w:t>chivos electrónicos denominados</w:t>
      </w:r>
      <w:r w:rsidR="00D20831" w:rsidRPr="00EA25FD">
        <w:rPr>
          <w:rFonts w:ascii="Palatino Linotype" w:hAnsi="Palatino Linotype"/>
          <w:lang w:val="es-MX"/>
        </w:rPr>
        <w:t xml:space="preserve">: </w:t>
      </w:r>
      <w:r w:rsidR="00D20831" w:rsidRPr="00EA25FD">
        <w:rPr>
          <w:rFonts w:ascii="Palatino Linotype" w:hAnsi="Palatino Linotype"/>
          <w:b/>
          <w:i/>
        </w:rPr>
        <w:t>“</w:t>
      </w:r>
      <w:r w:rsidR="00302B5B" w:rsidRPr="00302B5B">
        <w:rPr>
          <w:rFonts w:ascii="Palatino Linotype" w:hAnsi="Palatino Linotype"/>
          <w:b/>
          <w:i/>
        </w:rPr>
        <w:t>228 Gestión Gubernamental.pdf</w:t>
      </w:r>
      <w:r w:rsidR="00116132">
        <w:rPr>
          <w:rFonts w:ascii="Palatino Linotype" w:hAnsi="Palatino Linotype"/>
          <w:b/>
          <w:i/>
        </w:rPr>
        <w:t>” y “</w:t>
      </w:r>
      <w:r w:rsidR="00302B5B" w:rsidRPr="00302B5B">
        <w:rPr>
          <w:rFonts w:ascii="Palatino Linotype" w:hAnsi="Palatino Linotype"/>
          <w:b/>
          <w:i/>
        </w:rPr>
        <w:t>UIPPE 228.pdf</w:t>
      </w:r>
      <w:r w:rsidR="00116132">
        <w:rPr>
          <w:rFonts w:ascii="Palatino Linotype" w:hAnsi="Palatino Linotype"/>
          <w:b/>
          <w:i/>
        </w:rPr>
        <w:t>”</w:t>
      </w:r>
      <w:r w:rsidR="00D20831" w:rsidRPr="00EA25FD">
        <w:rPr>
          <w:rFonts w:ascii="Palatino Linotype" w:hAnsi="Palatino Linotype"/>
          <w:lang w:val="es-MX"/>
        </w:rPr>
        <w:t xml:space="preserve"> </w:t>
      </w:r>
      <w:r w:rsidRPr="00EA25FD">
        <w:rPr>
          <w:rFonts w:ascii="Palatino Linotype" w:hAnsi="Palatino Linotype"/>
        </w:rPr>
        <w:t>cuyo contenido</w:t>
      </w:r>
      <w:r w:rsidR="00074BF0" w:rsidRPr="00EA25FD">
        <w:rPr>
          <w:rFonts w:ascii="Palatino Linotype" w:hAnsi="Palatino Linotype"/>
        </w:rPr>
        <w:t xml:space="preserve"> </w:t>
      </w:r>
      <w:r w:rsidR="00116132">
        <w:rPr>
          <w:rFonts w:ascii="Palatino Linotype" w:hAnsi="Palatino Linotype"/>
        </w:rPr>
        <w:t xml:space="preserve">no se inserta en el presente aparatado por ser del conocimiento de las parte, máxime que será objeto de análisis a los largo de la presente determinación.  </w:t>
      </w:r>
      <w:r w:rsidR="00430158" w:rsidRPr="00EA25FD">
        <w:rPr>
          <w:rFonts w:ascii="Palatino Linotype" w:hAnsi="Palatino Linotype"/>
        </w:rPr>
        <w:t xml:space="preserve"> </w:t>
      </w:r>
    </w:p>
    <w:p w:rsidR="00074BF0" w:rsidRPr="00EA25FD" w:rsidRDefault="00074BF0" w:rsidP="00E10AF7">
      <w:pPr>
        <w:spacing w:before="240" w:after="240" w:line="360" w:lineRule="auto"/>
        <w:jc w:val="both"/>
        <w:rPr>
          <w:rFonts w:ascii="Palatino Linotype" w:hAnsi="Palatino Linotype"/>
          <w:sz w:val="14"/>
          <w:lang w:val="es-MX"/>
        </w:rPr>
      </w:pPr>
    </w:p>
    <w:p w:rsidR="00E10AF7" w:rsidRPr="00EA25FD" w:rsidRDefault="00D20831" w:rsidP="00E10AF7">
      <w:pPr>
        <w:spacing w:before="240" w:after="240" w:line="360" w:lineRule="auto"/>
        <w:jc w:val="both"/>
        <w:rPr>
          <w:rFonts w:ascii="Palatino Linotype" w:hAnsi="Palatino Linotype" w:cs="Arial"/>
        </w:rPr>
      </w:pPr>
      <w:r w:rsidRPr="0018460F">
        <w:rPr>
          <w:rFonts w:ascii="Palatino Linotype" w:hAnsi="Palatino Linotype" w:cs="Arial"/>
          <w:b/>
        </w:rPr>
        <w:t>Tercero</w:t>
      </w:r>
      <w:r w:rsidR="00E10AF7" w:rsidRPr="0018460F">
        <w:rPr>
          <w:rFonts w:ascii="Palatino Linotype" w:hAnsi="Palatino Linotype" w:cs="Arial"/>
          <w:b/>
        </w:rPr>
        <w:t>. Interposición</w:t>
      </w:r>
      <w:r w:rsidR="00E10AF7" w:rsidRPr="00EA25FD">
        <w:rPr>
          <w:rFonts w:ascii="Palatino Linotype" w:hAnsi="Palatino Linotype" w:cs="Arial"/>
          <w:b/>
        </w:rPr>
        <w:t xml:space="preserve"> del recurso de revisión. </w:t>
      </w:r>
      <w:r w:rsidR="00E10AF7" w:rsidRPr="00EA25FD">
        <w:rPr>
          <w:rFonts w:ascii="Palatino Linotype" w:hAnsi="Palatino Linotype" w:cs="Arial"/>
        </w:rPr>
        <w:t xml:space="preserve">Inconforme el solicitante con la respuesta del </w:t>
      </w:r>
      <w:r w:rsidR="00E10AF7" w:rsidRPr="00EA25FD">
        <w:rPr>
          <w:rFonts w:ascii="Palatino Linotype" w:hAnsi="Palatino Linotype" w:cs="Arial"/>
          <w:b/>
        </w:rPr>
        <w:t>Sujeto Obligado</w:t>
      </w:r>
      <w:r w:rsidR="00E10AF7" w:rsidRPr="00EA25FD">
        <w:rPr>
          <w:rFonts w:ascii="Palatino Linotype" w:hAnsi="Palatino Linotype" w:cs="Arial"/>
        </w:rPr>
        <w:t xml:space="preserve"> interpuso recurso de revisión a través del SAIMEX en fecha </w:t>
      </w:r>
      <w:r w:rsidR="00302B5B">
        <w:rPr>
          <w:rFonts w:ascii="Palatino Linotype" w:hAnsi="Palatino Linotype" w:cs="Arial"/>
        </w:rPr>
        <w:t>veintitrés</w:t>
      </w:r>
      <w:r w:rsidR="006007B1">
        <w:rPr>
          <w:rFonts w:ascii="Palatino Linotype" w:hAnsi="Palatino Linotype" w:cs="Arial"/>
        </w:rPr>
        <w:t xml:space="preserve"> de mayo</w:t>
      </w:r>
      <w:r w:rsidR="00E10AF7" w:rsidRPr="00EA25FD">
        <w:rPr>
          <w:rFonts w:ascii="Palatino Linotype" w:hAnsi="Palatino Linotype" w:cs="Arial"/>
        </w:rPr>
        <w:t xml:space="preserve"> </w:t>
      </w:r>
      <w:r w:rsidR="00F10D4E" w:rsidRPr="00EA25FD">
        <w:rPr>
          <w:rFonts w:ascii="Palatino Linotype" w:hAnsi="Palatino Linotype" w:cs="Arial"/>
        </w:rPr>
        <w:t>de dos mil dieciocho</w:t>
      </w:r>
      <w:r w:rsidR="00E10AF7" w:rsidRPr="00EA25FD">
        <w:rPr>
          <w:rFonts w:ascii="Palatino Linotype" w:hAnsi="Palatino Linotype" w:cs="Arial"/>
        </w:rPr>
        <w:t>, expresando lo siguiente:</w:t>
      </w:r>
    </w:p>
    <w:p w:rsidR="00E10AF7" w:rsidRPr="00EA25FD" w:rsidRDefault="00E10AF7" w:rsidP="00E10AF7">
      <w:pPr>
        <w:spacing w:line="360" w:lineRule="auto"/>
        <w:rPr>
          <w:rFonts w:ascii="Palatino Linotype" w:hAnsi="Palatino Linotype" w:cs="Arial"/>
          <w:b/>
        </w:rPr>
      </w:pPr>
      <w:r w:rsidRPr="00EA25FD">
        <w:rPr>
          <w:rFonts w:ascii="Palatino Linotype" w:hAnsi="Palatino Linotype" w:cs="Arial"/>
          <w:b/>
        </w:rPr>
        <w:t>a) Acto impugnado.</w:t>
      </w:r>
    </w:p>
    <w:p w:rsidR="00E10AF7" w:rsidRPr="00EA25FD" w:rsidRDefault="00E10AF7" w:rsidP="00E10AF7">
      <w:pPr>
        <w:pStyle w:val="Prrafodelista"/>
        <w:spacing w:before="240" w:after="240"/>
        <w:ind w:left="1080" w:right="1043"/>
        <w:jc w:val="both"/>
        <w:rPr>
          <w:rFonts w:ascii="Palatino Linotype" w:hAnsi="Palatino Linotype" w:cs="Arial"/>
          <w:i/>
        </w:rPr>
      </w:pPr>
      <w:r w:rsidRPr="00EA25FD">
        <w:rPr>
          <w:rFonts w:ascii="Palatino Linotype" w:hAnsi="Palatino Linotype"/>
          <w:i/>
        </w:rPr>
        <w:t>“</w:t>
      </w:r>
      <w:r w:rsidR="00302B5B" w:rsidRPr="00302B5B">
        <w:rPr>
          <w:rFonts w:ascii="Palatino Linotype" w:hAnsi="Palatino Linotype"/>
          <w:b/>
          <w:i/>
          <w:lang w:val="es-ES"/>
        </w:rPr>
        <w:t>no da inforamcion completa</w:t>
      </w:r>
      <w:r w:rsidR="00302B5B" w:rsidRPr="00302B5B">
        <w:rPr>
          <w:rFonts w:ascii="Palatino Linotype" w:hAnsi="Palatino Linotype"/>
          <w:i/>
          <w:lang w:val="es-ES"/>
        </w:rPr>
        <w:t>.</w:t>
      </w:r>
      <w:r w:rsidR="006007B1" w:rsidRPr="006007B1">
        <w:rPr>
          <w:rFonts w:ascii="Palatino Linotype" w:hAnsi="Palatino Linotype"/>
          <w:i/>
          <w:lang w:val="es-ES"/>
        </w:rPr>
        <w:t>.</w:t>
      </w:r>
      <w:r w:rsidR="00430158" w:rsidRPr="00EA25FD">
        <w:rPr>
          <w:rFonts w:ascii="Palatino Linotype" w:hAnsi="Palatino Linotype"/>
          <w:i/>
          <w:lang w:val="es-ES"/>
        </w:rPr>
        <w:t>”</w:t>
      </w:r>
      <w:r w:rsidR="00F10D4E" w:rsidRPr="00EA25FD">
        <w:rPr>
          <w:rFonts w:ascii="Palatino Linotype" w:hAnsi="Palatino Linotype"/>
          <w:i/>
          <w:lang w:val="es-ES"/>
        </w:rPr>
        <w:t xml:space="preserve"> </w:t>
      </w:r>
      <w:r w:rsidRPr="00EA25FD">
        <w:rPr>
          <w:rFonts w:ascii="Palatino Linotype" w:hAnsi="Palatino Linotype" w:cs="Arial"/>
          <w:i/>
        </w:rPr>
        <w:t>(sic)</w:t>
      </w:r>
    </w:p>
    <w:p w:rsidR="00E10AF7" w:rsidRPr="00EA25FD" w:rsidRDefault="00E10AF7" w:rsidP="00E10AF7">
      <w:pPr>
        <w:spacing w:line="360" w:lineRule="auto"/>
        <w:jc w:val="both"/>
        <w:rPr>
          <w:rFonts w:ascii="Palatino Linotype" w:hAnsi="Palatino Linotype" w:cs="Arial"/>
          <w:b/>
        </w:rPr>
      </w:pPr>
      <w:r w:rsidRPr="00EA25FD">
        <w:rPr>
          <w:rFonts w:ascii="Palatino Linotype" w:hAnsi="Palatino Linotype" w:cs="Arial"/>
          <w:b/>
        </w:rPr>
        <w:t>b) Motivos de inconformidad.</w:t>
      </w:r>
    </w:p>
    <w:p w:rsidR="00E10AF7" w:rsidRPr="00EA25FD" w:rsidRDefault="00E10AF7" w:rsidP="00297A1B">
      <w:pPr>
        <w:pStyle w:val="Prrafodelista"/>
        <w:spacing w:before="240" w:after="240"/>
        <w:ind w:left="1080" w:right="49"/>
        <w:jc w:val="both"/>
        <w:rPr>
          <w:rFonts w:ascii="Palatino Linotype" w:hAnsi="Palatino Linotype" w:cs="Arial"/>
          <w:b/>
          <w:i/>
        </w:rPr>
      </w:pPr>
      <w:r w:rsidRPr="00EA25FD">
        <w:rPr>
          <w:rFonts w:ascii="Palatino Linotype" w:hAnsi="Palatino Linotype" w:cs="Arial"/>
          <w:bCs/>
          <w:i/>
        </w:rPr>
        <w:lastRenderedPageBreak/>
        <w:t xml:space="preserve"> “</w:t>
      </w:r>
      <w:r w:rsidR="00302B5B" w:rsidRPr="00302B5B">
        <w:rPr>
          <w:rFonts w:ascii="Palatino Linotype" w:hAnsi="Palatino Linotype"/>
          <w:i/>
          <w:lang w:val="es-ES"/>
        </w:rPr>
        <w:t xml:space="preserve">indica y solo muestra en una carta que el m en a julio salvador marttinez ramos esta satisfecho, pero no da inforames acerca de los costos, puesto que la carta esta fechada en 9 de enero de 2017 y y el centro de datos comenzò a trabajar el 3 de marzo, casi tres meses sin operaciòn, se solicitaron tambièn minutas de trabajo, las cuales no se entregaro y evidencias de funcionamiento. El estar satisfecho no implica que se hayan echo las cosas correctamente y a tiempo y que haya funcionado en el inmueble del fraccionamiento san carlos de metepec, ni que haya sido transportado a las instalaciones de sedagro ent iempo uy forma, por lo que se solicita a travès de este recurso de revisiòn que se entreguen minuta, evidencias de funcionamiuento y cartas o comprobantes solicaitdo s en esta solicitud de inforamciòn, </w:t>
      </w:r>
      <w:r w:rsidR="006007B1">
        <w:rPr>
          <w:rFonts w:ascii="Palatino Linotype" w:hAnsi="Palatino Linotype"/>
          <w:i/>
          <w:lang w:val="es-ES"/>
        </w:rPr>
        <w:t>“</w:t>
      </w:r>
      <w:r w:rsidRPr="00EA25FD">
        <w:rPr>
          <w:rFonts w:ascii="Palatino Linotype" w:hAnsi="Palatino Linotype" w:cs="Arial"/>
          <w:b/>
          <w:i/>
        </w:rPr>
        <w:t>(</w:t>
      </w:r>
      <w:r w:rsidR="00D20831" w:rsidRPr="00EA25FD">
        <w:rPr>
          <w:rFonts w:ascii="Palatino Linotype" w:hAnsi="Palatino Linotype" w:cs="Arial"/>
          <w:b/>
          <w:i/>
        </w:rPr>
        <w:t>Sic</w:t>
      </w:r>
      <w:r w:rsidRPr="00EA25FD">
        <w:rPr>
          <w:rFonts w:ascii="Palatino Linotype" w:hAnsi="Palatino Linotype" w:cs="Arial"/>
          <w:b/>
          <w:i/>
        </w:rPr>
        <w:t>)</w:t>
      </w:r>
    </w:p>
    <w:p w:rsidR="00302B5B" w:rsidRPr="009434BA" w:rsidRDefault="00302B5B" w:rsidP="00E10AF7">
      <w:pPr>
        <w:spacing w:before="240" w:after="240" w:line="360" w:lineRule="auto"/>
        <w:jc w:val="both"/>
        <w:rPr>
          <w:rFonts w:ascii="Palatino Linotype" w:hAnsi="Palatino Linotype" w:cs="Arial"/>
          <w:b/>
          <w:sz w:val="12"/>
        </w:rPr>
      </w:pPr>
    </w:p>
    <w:p w:rsidR="00E10AF7" w:rsidRPr="0018460F" w:rsidRDefault="00D20831" w:rsidP="00E10AF7">
      <w:pPr>
        <w:spacing w:before="240" w:after="240" w:line="360" w:lineRule="auto"/>
        <w:jc w:val="both"/>
        <w:rPr>
          <w:rFonts w:ascii="Palatino Linotype" w:hAnsi="Palatino Linotype"/>
        </w:rPr>
      </w:pPr>
      <w:r w:rsidRPr="0018460F">
        <w:rPr>
          <w:rFonts w:ascii="Palatino Linotype" w:hAnsi="Palatino Linotype" w:cs="Arial"/>
          <w:b/>
        </w:rPr>
        <w:t>Cuarto</w:t>
      </w:r>
      <w:r w:rsidR="00E10AF7" w:rsidRPr="0018460F">
        <w:rPr>
          <w:rFonts w:ascii="Palatino Linotype" w:hAnsi="Palatino Linotype" w:cs="Arial"/>
          <w:b/>
        </w:rPr>
        <w:t xml:space="preserve">. </w:t>
      </w:r>
      <w:r w:rsidR="00E10AF7" w:rsidRPr="0018460F">
        <w:rPr>
          <w:rFonts w:ascii="Palatino Linotype" w:hAnsi="Palatino Linotype"/>
          <w:b/>
        </w:rPr>
        <w:t xml:space="preserve">Turno. </w:t>
      </w:r>
      <w:r w:rsidR="00E10AF7" w:rsidRPr="0018460F">
        <w:rPr>
          <w:rFonts w:ascii="Palatino Linotype" w:hAnsi="Palatino Linotype"/>
        </w:rPr>
        <w:t xml:space="preserve">De conformidad con el artículo 185 fracción I </w:t>
      </w:r>
      <w:r w:rsidR="00E10AF7" w:rsidRPr="0018460F">
        <w:rPr>
          <w:rFonts w:ascii="Palatino Linotype" w:hAnsi="Palatino Linotype"/>
          <w:shd w:val="clear" w:color="auto" w:fill="FFFFFF"/>
        </w:rPr>
        <w:t>de la Ley Transparencia y Acceso a la Información Pública</w:t>
      </w:r>
      <w:r w:rsidR="00E10AF7" w:rsidRPr="0018460F">
        <w:rPr>
          <w:rFonts w:ascii="Palatino Linotype" w:hAnsi="Palatino Linotype" w:cs="Arial"/>
        </w:rPr>
        <w:t xml:space="preserve">, el recurso de revisión </w:t>
      </w:r>
      <w:r w:rsidR="00C37255" w:rsidRPr="0018460F">
        <w:rPr>
          <w:rFonts w:ascii="Palatino Linotype" w:hAnsi="Palatino Linotype" w:cs="Arial"/>
        </w:rPr>
        <w:t xml:space="preserve">número </w:t>
      </w:r>
      <w:r w:rsidR="00302B5B" w:rsidRPr="0018460F">
        <w:rPr>
          <w:rFonts w:ascii="Palatino Linotype" w:hAnsi="Palatino Linotype"/>
          <w:b/>
          <w:sz w:val="21"/>
          <w:szCs w:val="21"/>
          <w:lang w:val="es-ES_tradnl"/>
        </w:rPr>
        <w:t>01919/INFOEM/IP/RR/2018</w:t>
      </w:r>
      <w:r w:rsidR="00E10AF7" w:rsidRPr="0018460F">
        <w:rPr>
          <w:rFonts w:ascii="Palatino Linotype" w:hAnsi="Palatino Linotype" w:cs="Arial"/>
          <w:b/>
          <w:bCs/>
          <w:sz w:val="23"/>
          <w:szCs w:val="23"/>
        </w:rPr>
        <w:t xml:space="preserve">, </w:t>
      </w:r>
      <w:r w:rsidR="00E10AF7" w:rsidRPr="0018460F">
        <w:rPr>
          <w:rFonts w:ascii="Palatino Linotype" w:hAnsi="Palatino Linotype" w:cs="Arial"/>
          <w:bCs/>
          <w:lang w:eastAsia="es-MX"/>
        </w:rPr>
        <w:t xml:space="preserve">fue </w:t>
      </w:r>
      <w:r w:rsidR="00E10AF7" w:rsidRPr="0018460F">
        <w:rPr>
          <w:rFonts w:ascii="Palatino Linotype" w:hAnsi="Palatino Linotype"/>
        </w:rPr>
        <w:t>turnado al Comisionado Ponente Javier Martínez Cruz a efecto de que presentaran al Pleno el proyecto de resolución correspondiente.</w:t>
      </w:r>
    </w:p>
    <w:p w:rsidR="00E10AF7" w:rsidRPr="00EA25FD" w:rsidRDefault="009574E9" w:rsidP="00E10AF7">
      <w:pPr>
        <w:spacing w:before="240" w:after="240" w:line="360" w:lineRule="auto"/>
        <w:jc w:val="both"/>
        <w:rPr>
          <w:rFonts w:ascii="Palatino Linotype" w:hAnsi="Palatino Linotype"/>
        </w:rPr>
      </w:pPr>
      <w:r w:rsidRPr="0018460F">
        <w:rPr>
          <w:rFonts w:ascii="Palatino Linotype" w:hAnsi="Palatino Linotype"/>
          <w:b/>
        </w:rPr>
        <w:t>Quinto</w:t>
      </w:r>
      <w:r w:rsidR="00E10AF7" w:rsidRPr="0018460F">
        <w:rPr>
          <w:rFonts w:ascii="Palatino Linotype" w:hAnsi="Palatino Linotype"/>
          <w:b/>
        </w:rPr>
        <w:t>. Admisión</w:t>
      </w:r>
      <w:r w:rsidR="00E10AF7" w:rsidRPr="00395167">
        <w:rPr>
          <w:rFonts w:ascii="Palatino Linotype" w:hAnsi="Palatino Linotype"/>
          <w:b/>
        </w:rPr>
        <w:t>.</w:t>
      </w:r>
      <w:r w:rsidR="00E10AF7" w:rsidRPr="00EA25FD">
        <w:rPr>
          <w:rFonts w:ascii="Palatino Linotype" w:hAnsi="Palatino Linotype"/>
          <w:b/>
        </w:rPr>
        <w:t xml:space="preserve"> </w:t>
      </w:r>
      <w:r w:rsidR="00E10AF7" w:rsidRPr="00EA25FD">
        <w:rPr>
          <w:rFonts w:ascii="Palatino Linotype" w:hAnsi="Palatino Linotype"/>
        </w:rPr>
        <w:t xml:space="preserve">En fecha </w:t>
      </w:r>
      <w:r w:rsidR="00302B5B">
        <w:rPr>
          <w:rFonts w:ascii="Palatino Linotype" w:hAnsi="Palatino Linotype"/>
        </w:rPr>
        <w:t>veintinueve</w:t>
      </w:r>
      <w:r w:rsidR="005F1BE2">
        <w:rPr>
          <w:rFonts w:ascii="Palatino Linotype" w:hAnsi="Palatino Linotype"/>
        </w:rPr>
        <w:t xml:space="preserve"> de mayo</w:t>
      </w:r>
      <w:r w:rsidR="00E10AF7" w:rsidRPr="00EA25FD">
        <w:rPr>
          <w:rFonts w:ascii="Palatino Linotype" w:hAnsi="Palatino Linotype"/>
        </w:rPr>
        <w:t xml:space="preserve"> de la </w:t>
      </w:r>
      <w:r w:rsidR="00F10D4E" w:rsidRPr="00EA25FD">
        <w:rPr>
          <w:rFonts w:ascii="Palatino Linotype" w:hAnsi="Palatino Linotype"/>
        </w:rPr>
        <w:t>presente anualidad</w:t>
      </w:r>
      <w:r w:rsidR="00E10AF7" w:rsidRPr="00EA25FD">
        <w:rPr>
          <w:rFonts w:ascii="Palatino Linotype" w:hAnsi="Palatino Linotype"/>
        </w:rPr>
        <w:t>, en términos de lo dispuesto en el artículo 185 fracciones I, II y IV de la Ley de Transparencia y Acceso a la Información Pública del Estado de México y Municip</w:t>
      </w:r>
      <w:r w:rsidR="00F10D4E" w:rsidRPr="00EA25FD">
        <w:rPr>
          <w:rFonts w:ascii="Palatino Linotype" w:hAnsi="Palatino Linotype"/>
        </w:rPr>
        <w:t>ios, se admitió</w:t>
      </w:r>
      <w:r w:rsidRPr="00EA25FD">
        <w:rPr>
          <w:rFonts w:ascii="Palatino Linotype" w:hAnsi="Palatino Linotype"/>
        </w:rPr>
        <w:t xml:space="preserve"> a trámite el recurso</w:t>
      </w:r>
      <w:r w:rsidR="00E10AF7" w:rsidRPr="00EA25FD">
        <w:rPr>
          <w:rFonts w:ascii="Palatino Linotype" w:hAnsi="Palatino Linotype"/>
        </w:rPr>
        <w:t xml:space="preserve"> de revisión.</w:t>
      </w:r>
    </w:p>
    <w:p w:rsidR="0088671E" w:rsidRPr="00EA25FD" w:rsidRDefault="009574E9" w:rsidP="00E10AF7">
      <w:pPr>
        <w:spacing w:before="240" w:after="240" w:line="360" w:lineRule="auto"/>
        <w:jc w:val="both"/>
        <w:rPr>
          <w:rFonts w:ascii="Palatino Linotype" w:hAnsi="Palatino Linotype" w:cs="Arial"/>
          <w:b/>
        </w:rPr>
      </w:pPr>
      <w:r w:rsidRPr="00EA25FD">
        <w:rPr>
          <w:rFonts w:ascii="Palatino Linotype" w:hAnsi="Palatino Linotype"/>
          <w:b/>
        </w:rPr>
        <w:t>Sexto</w:t>
      </w:r>
      <w:r w:rsidR="00E10AF7" w:rsidRPr="00EA25FD">
        <w:rPr>
          <w:rFonts w:ascii="Palatino Linotype" w:hAnsi="Palatino Linotype"/>
          <w:b/>
        </w:rPr>
        <w:t>.</w:t>
      </w:r>
      <w:r w:rsidRPr="00EA25FD">
        <w:rPr>
          <w:rFonts w:ascii="Palatino Linotype" w:hAnsi="Palatino Linotype" w:cs="Arial"/>
          <w:b/>
        </w:rPr>
        <w:t xml:space="preserve"> Manifestaciones</w:t>
      </w:r>
      <w:r w:rsidR="00E10AF7" w:rsidRPr="00EA25FD">
        <w:rPr>
          <w:rFonts w:ascii="Palatino Linotype" w:hAnsi="Palatino Linotype" w:cs="Arial"/>
          <w:b/>
        </w:rPr>
        <w:t xml:space="preserve">. </w:t>
      </w:r>
      <w:r w:rsidR="00E10AF7" w:rsidRPr="00EA25FD">
        <w:rPr>
          <w:rFonts w:ascii="Palatino Linotype" w:hAnsi="Palatino Linotype" w:cs="Arial"/>
        </w:rPr>
        <w:t>De las constancias que obran en el expediente electrónico</w:t>
      </w:r>
      <w:r w:rsidR="00352DDD" w:rsidRPr="00EA25FD">
        <w:rPr>
          <w:rFonts w:ascii="Palatino Linotype" w:hAnsi="Palatino Linotype" w:cs="Arial"/>
        </w:rPr>
        <w:t xml:space="preserve"> del SAIMEX se desprende que la</w:t>
      </w:r>
      <w:r w:rsidR="00227274">
        <w:rPr>
          <w:rFonts w:ascii="Palatino Linotype" w:hAnsi="Palatino Linotype" w:cs="Arial"/>
        </w:rPr>
        <w:t xml:space="preserve"> parte</w:t>
      </w:r>
      <w:r w:rsidR="00E10AF7" w:rsidRPr="00EA25FD">
        <w:rPr>
          <w:rFonts w:ascii="Palatino Linotype" w:hAnsi="Palatino Linotype" w:cs="Arial"/>
        </w:rPr>
        <w:t xml:space="preserve"> </w:t>
      </w:r>
      <w:r w:rsidR="00F10D4E" w:rsidRPr="00EA25FD">
        <w:rPr>
          <w:rFonts w:ascii="Palatino Linotype" w:hAnsi="Palatino Linotype" w:cs="Arial"/>
          <w:b/>
        </w:rPr>
        <w:t>recurrente</w:t>
      </w:r>
      <w:r w:rsidR="00E10AF7" w:rsidRPr="00EA25FD">
        <w:rPr>
          <w:rFonts w:ascii="Palatino Linotype" w:hAnsi="Palatino Linotype" w:cs="Arial"/>
        </w:rPr>
        <w:t xml:space="preserve"> </w:t>
      </w:r>
      <w:r w:rsidR="00227274">
        <w:rPr>
          <w:rFonts w:ascii="Palatino Linotype" w:hAnsi="Palatino Linotype" w:cs="Arial"/>
        </w:rPr>
        <w:t xml:space="preserve">fue omisa en ejercer su derecho a manifestar alegatos en el término que precisa la ley en la materia. </w:t>
      </w:r>
    </w:p>
    <w:p w:rsidR="004F31B9" w:rsidRPr="00EA25FD" w:rsidRDefault="0088671E" w:rsidP="009B68EC">
      <w:pPr>
        <w:spacing w:before="240" w:after="240" w:line="360" w:lineRule="auto"/>
        <w:jc w:val="both"/>
        <w:rPr>
          <w:rFonts w:ascii="Palatino Linotype" w:hAnsi="Palatino Linotype" w:cs="Arial"/>
        </w:rPr>
      </w:pPr>
      <w:r w:rsidRPr="00EA25FD">
        <w:rPr>
          <w:rFonts w:ascii="Palatino Linotype" w:hAnsi="Palatino Linotype" w:cs="Arial"/>
        </w:rPr>
        <w:t>P</w:t>
      </w:r>
      <w:r w:rsidR="004F31B9" w:rsidRPr="00EA25FD">
        <w:rPr>
          <w:rFonts w:ascii="Palatino Linotype" w:hAnsi="Palatino Linotype" w:cs="Arial"/>
        </w:rPr>
        <w:t xml:space="preserve">or su parte el </w:t>
      </w:r>
      <w:r w:rsidR="004F31B9" w:rsidRPr="00EA25FD">
        <w:rPr>
          <w:rFonts w:ascii="Palatino Linotype" w:hAnsi="Palatino Linotype" w:cs="Arial"/>
          <w:b/>
        </w:rPr>
        <w:t>Sujeto Obligado</w:t>
      </w:r>
      <w:r w:rsidR="009574E9" w:rsidRPr="00EA25FD">
        <w:rPr>
          <w:rFonts w:ascii="Palatino Linotype" w:hAnsi="Palatino Linotype" w:cs="Arial"/>
        </w:rPr>
        <w:t xml:space="preserve"> </w:t>
      </w:r>
      <w:r w:rsidR="00302B5B">
        <w:rPr>
          <w:rFonts w:ascii="Palatino Linotype" w:hAnsi="Palatino Linotype" w:cs="Arial"/>
        </w:rPr>
        <w:t>en fecha seis de junio</w:t>
      </w:r>
      <w:r w:rsidR="00B30F63" w:rsidRPr="00EA25FD">
        <w:rPr>
          <w:rFonts w:ascii="Palatino Linotype" w:hAnsi="Palatino Linotype" w:cs="Arial"/>
        </w:rPr>
        <w:t xml:space="preserve"> de la presenta anualidad, </w:t>
      </w:r>
      <w:r w:rsidR="004F31B9" w:rsidRPr="00EA25FD">
        <w:rPr>
          <w:rFonts w:ascii="Palatino Linotype" w:hAnsi="Palatino Linotype" w:cs="Arial"/>
        </w:rPr>
        <w:t>adjunto como</w:t>
      </w:r>
      <w:r w:rsidR="009B68EC">
        <w:rPr>
          <w:rFonts w:ascii="Palatino Linotype" w:hAnsi="Palatino Linotype" w:cs="Arial"/>
        </w:rPr>
        <w:t xml:space="preserve"> parte de sus manifestaciones los</w:t>
      </w:r>
      <w:r w:rsidR="004F31B9" w:rsidRPr="00EA25FD">
        <w:rPr>
          <w:rFonts w:ascii="Palatino Linotype" w:hAnsi="Palatino Linotype" w:cs="Arial"/>
        </w:rPr>
        <w:t xml:space="preserve"> archivos denominado</w:t>
      </w:r>
      <w:r w:rsidR="009B68EC">
        <w:rPr>
          <w:rFonts w:ascii="Palatino Linotype" w:hAnsi="Palatino Linotype" w:cs="Arial"/>
        </w:rPr>
        <w:t>s</w:t>
      </w:r>
      <w:r w:rsidR="004F31B9" w:rsidRPr="00EA25FD">
        <w:rPr>
          <w:rFonts w:ascii="Palatino Linotype" w:hAnsi="Palatino Linotype" w:cs="Arial"/>
        </w:rPr>
        <w:t xml:space="preserve"> </w:t>
      </w:r>
      <w:r w:rsidR="004F31B9" w:rsidRPr="00EA25FD">
        <w:rPr>
          <w:rFonts w:ascii="Palatino Linotype" w:hAnsi="Palatino Linotype" w:cs="Arial"/>
          <w:b/>
          <w:i/>
        </w:rPr>
        <w:t>“</w:t>
      </w:r>
      <w:r w:rsidR="00302B5B" w:rsidRPr="00302B5B">
        <w:rPr>
          <w:rFonts w:ascii="Palatino Linotype" w:hAnsi="Palatino Linotype" w:cs="Arial"/>
          <w:b/>
          <w:i/>
        </w:rPr>
        <w:t>CGG 1919.pdf</w:t>
      </w:r>
      <w:r w:rsidR="004F31B9" w:rsidRPr="00EA25FD">
        <w:rPr>
          <w:rFonts w:ascii="Palatino Linotype" w:hAnsi="Palatino Linotype" w:cs="Arial"/>
          <w:b/>
          <w:i/>
        </w:rPr>
        <w:t>”</w:t>
      </w:r>
      <w:r w:rsidR="009B68EC" w:rsidRPr="00EA25FD">
        <w:rPr>
          <w:rFonts w:ascii="Palatino Linotype" w:hAnsi="Palatino Linotype" w:cs="Arial"/>
          <w:b/>
          <w:i/>
        </w:rPr>
        <w:t xml:space="preserve">, </w:t>
      </w:r>
      <w:r w:rsidR="009B68EC">
        <w:rPr>
          <w:rFonts w:ascii="Palatino Linotype" w:hAnsi="Palatino Linotype" w:cs="Arial"/>
          <w:b/>
          <w:i/>
        </w:rPr>
        <w:t>“</w:t>
      </w:r>
      <w:r w:rsidR="00302B5B" w:rsidRPr="00302B5B">
        <w:rPr>
          <w:rFonts w:ascii="Palatino Linotype" w:hAnsi="Palatino Linotype" w:cs="Arial"/>
          <w:b/>
          <w:i/>
        </w:rPr>
        <w:t>INFORME JUSTIFICADO 1919.pdf</w:t>
      </w:r>
      <w:r w:rsidR="009B68EC">
        <w:rPr>
          <w:rFonts w:ascii="Palatino Linotype" w:hAnsi="Palatino Linotype" w:cs="Arial"/>
          <w:b/>
          <w:i/>
          <w:lang w:val="es-MX"/>
        </w:rPr>
        <w:t>”</w:t>
      </w:r>
      <w:r w:rsidR="009B68EC">
        <w:rPr>
          <w:rFonts w:ascii="Palatino Linotype" w:hAnsi="Palatino Linotype" w:cs="Arial"/>
        </w:rPr>
        <w:t>, documentos en</w:t>
      </w:r>
      <w:r w:rsidR="00302B5B">
        <w:rPr>
          <w:rFonts w:ascii="Palatino Linotype" w:hAnsi="Palatino Linotype" w:cs="Arial"/>
        </w:rPr>
        <w:t xml:space="preserve"> los que en lo medular ratifica su respuesta, adicionando únicamente un listado con las actividades que fueron realizadas por la ventanilla. </w:t>
      </w:r>
    </w:p>
    <w:p w:rsidR="00B30F63" w:rsidRPr="00EA25FD" w:rsidRDefault="006D75B4" w:rsidP="00B30F63">
      <w:pPr>
        <w:spacing w:before="240" w:after="240"/>
        <w:jc w:val="both"/>
        <w:rPr>
          <w:rFonts w:ascii="Palatino Linotype" w:hAnsi="Palatino Linotype" w:cs="Arial"/>
          <w:sz w:val="10"/>
        </w:rPr>
      </w:pPr>
      <w:r w:rsidRPr="006D75B4">
        <w:rPr>
          <w:rFonts w:ascii="Palatino Linotype" w:hAnsi="Palatino Linotype" w:cs="Arial"/>
          <w:noProof/>
          <w:sz w:val="10"/>
          <w:lang w:val="es-MX" w:eastAsia="es-MX"/>
        </w:rPr>
        <w:lastRenderedPageBreak/>
        <w:drawing>
          <wp:anchor distT="0" distB="0" distL="114300" distR="114300" simplePos="0" relativeHeight="251662336" behindDoc="1" locked="0" layoutInCell="1" allowOverlap="1" wp14:anchorId="222CAA17" wp14:editId="268600A2">
            <wp:simplePos x="0" y="0"/>
            <wp:positionH relativeFrom="column">
              <wp:posOffset>-66675</wp:posOffset>
            </wp:positionH>
            <wp:positionV relativeFrom="paragraph">
              <wp:posOffset>-895985</wp:posOffset>
            </wp:positionV>
            <wp:extent cx="1695450" cy="1028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9E1" w:rsidRPr="0018460F" w:rsidRDefault="006D75B4" w:rsidP="00E10AF7">
      <w:pPr>
        <w:spacing w:before="240" w:after="240" w:line="360" w:lineRule="auto"/>
        <w:jc w:val="both"/>
        <w:rPr>
          <w:rFonts w:ascii="Palatino Linotype" w:hAnsi="Palatino Linotype" w:cs="Arial"/>
        </w:rPr>
      </w:pPr>
      <w:r w:rsidRPr="006D75B4">
        <w:rPr>
          <w:rFonts w:ascii="Palatino Linotype" w:hAnsi="Palatino Linotype" w:cs="Arial"/>
          <w:noProof/>
          <w:sz w:val="10"/>
          <w:lang w:val="es-MX" w:eastAsia="es-MX"/>
        </w:rPr>
        <w:drawing>
          <wp:anchor distT="0" distB="0" distL="114300" distR="114300" simplePos="0" relativeHeight="251663360" behindDoc="1" locked="0" layoutInCell="1" allowOverlap="1" wp14:anchorId="7AE25237" wp14:editId="57790CAD">
            <wp:simplePos x="0" y="0"/>
            <wp:positionH relativeFrom="column">
              <wp:posOffset>532130</wp:posOffset>
            </wp:positionH>
            <wp:positionV relativeFrom="paragraph">
              <wp:posOffset>1311910</wp:posOffset>
            </wp:positionV>
            <wp:extent cx="4676775" cy="39052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9E1" w:rsidRPr="0018460F">
        <w:rPr>
          <w:rFonts w:ascii="Palatino Linotype" w:hAnsi="Palatino Linotype"/>
          <w:b/>
        </w:rPr>
        <w:t xml:space="preserve">Séptimo. Ampliación de plazo. </w:t>
      </w:r>
      <w:r w:rsidR="0098736D">
        <w:rPr>
          <w:rFonts w:ascii="Palatino Linotype" w:hAnsi="Palatino Linotype"/>
        </w:rPr>
        <w:t>En fecha doce</w:t>
      </w:r>
      <w:r w:rsidR="00302B5B" w:rsidRPr="0018460F">
        <w:rPr>
          <w:rFonts w:ascii="Palatino Linotype" w:hAnsi="Palatino Linotype"/>
        </w:rPr>
        <w:t xml:space="preserve"> de jul</w:t>
      </w:r>
      <w:r w:rsidR="006179E1" w:rsidRPr="0018460F">
        <w:rPr>
          <w:rFonts w:ascii="Palatino Linotype" w:hAnsi="Palatino Linotype"/>
        </w:rPr>
        <w:t xml:space="preserve">io de dos mil dieciocho </w:t>
      </w:r>
      <w:r w:rsidR="006179E1" w:rsidRPr="0018460F">
        <w:rPr>
          <w:rFonts w:ascii="Palatino Linotype" w:hAnsi="Palatino Linotype"/>
          <w:szCs w:val="22"/>
        </w:rPr>
        <w:t>con fundamento en el artículo 181, párrafo tercero de la Ley de Transparencia y Acceso a la Información Pública del Estado de México y Municipios, se acordó la aplicación del plazo para su resolución</w:t>
      </w:r>
    </w:p>
    <w:p w:rsidR="00E10AF7" w:rsidRPr="00EA25FD" w:rsidRDefault="006179E1" w:rsidP="00E10AF7">
      <w:pPr>
        <w:spacing w:before="240" w:after="240" w:line="360" w:lineRule="auto"/>
        <w:jc w:val="both"/>
        <w:rPr>
          <w:rFonts w:ascii="Palatino Linotype" w:hAnsi="Palatino Linotype" w:cs="Arial"/>
        </w:rPr>
      </w:pPr>
      <w:r w:rsidRPr="0018460F">
        <w:rPr>
          <w:rFonts w:ascii="Palatino Linotype" w:hAnsi="Palatino Linotype"/>
          <w:b/>
        </w:rPr>
        <w:t>Octavo</w:t>
      </w:r>
      <w:r w:rsidR="00E10AF7" w:rsidRPr="0018460F">
        <w:rPr>
          <w:rFonts w:ascii="Palatino Linotype" w:hAnsi="Palatino Linotype"/>
          <w:b/>
        </w:rPr>
        <w:t>. Cierre de Instrucción</w:t>
      </w:r>
      <w:r w:rsidR="00E10AF7" w:rsidRPr="00395167">
        <w:rPr>
          <w:rFonts w:ascii="Palatino Linotype" w:hAnsi="Palatino Linotype"/>
          <w:b/>
        </w:rPr>
        <w:t>.</w:t>
      </w:r>
      <w:r w:rsidR="00E10AF7" w:rsidRPr="00EA25FD">
        <w:rPr>
          <w:rFonts w:ascii="Palatino Linotype" w:hAnsi="Palatino Linotype"/>
          <w:b/>
        </w:rPr>
        <w:t xml:space="preserve"> </w:t>
      </w:r>
      <w:r w:rsidR="00E10AF7" w:rsidRPr="00EA25FD">
        <w:rPr>
          <w:rFonts w:ascii="Palatino Linotype" w:hAnsi="Palatino Linotype"/>
        </w:rPr>
        <w:t xml:space="preserve">En fecha </w:t>
      </w:r>
      <w:r w:rsidR="0098736D">
        <w:rPr>
          <w:rFonts w:ascii="Palatino Linotype" w:hAnsi="Palatino Linotype"/>
        </w:rPr>
        <w:t>doce</w:t>
      </w:r>
      <w:r w:rsidR="00302B5B">
        <w:rPr>
          <w:rFonts w:ascii="Palatino Linotype" w:hAnsi="Palatino Linotype"/>
        </w:rPr>
        <w:t xml:space="preserve"> de jul</w:t>
      </w:r>
      <w:r w:rsidRPr="00EA25FD">
        <w:rPr>
          <w:rFonts w:ascii="Palatino Linotype" w:hAnsi="Palatino Linotype"/>
        </w:rPr>
        <w:t>io</w:t>
      </w:r>
      <w:r w:rsidR="00E10AF7" w:rsidRPr="00EA25FD">
        <w:rPr>
          <w:rFonts w:ascii="Palatino Linotype" w:hAnsi="Palatino Linotype"/>
        </w:rPr>
        <w:t xml:space="preserve"> </w:t>
      </w:r>
      <w:r w:rsidR="00F10D4E" w:rsidRPr="00EA25FD">
        <w:rPr>
          <w:rFonts w:ascii="Palatino Linotype" w:hAnsi="Palatino Linotype"/>
        </w:rPr>
        <w:t>de dos mil dieciocho</w:t>
      </w:r>
      <w:r w:rsidR="00E10AF7" w:rsidRPr="00EA25FD">
        <w:rPr>
          <w:rFonts w:ascii="Palatino Linotype" w:hAnsi="Palatino Linotype"/>
        </w:rPr>
        <w:t xml:space="preserve">, con fundamento en lo establecido en los artículos 185, fracción VI de la </w:t>
      </w:r>
      <w:r w:rsidR="00E10AF7" w:rsidRPr="00EA25FD">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4F31B9" w:rsidRPr="00EA25FD" w:rsidRDefault="004F31B9" w:rsidP="00E10AF7">
      <w:pPr>
        <w:spacing w:before="240" w:after="240" w:line="360" w:lineRule="auto"/>
        <w:jc w:val="both"/>
        <w:rPr>
          <w:rFonts w:ascii="Palatino Linotype" w:hAnsi="Palatino Linotype"/>
          <w:b/>
        </w:rPr>
      </w:pPr>
    </w:p>
    <w:p w:rsidR="00E10AF7" w:rsidRPr="0018460F" w:rsidRDefault="00E10AF7" w:rsidP="00E10AF7">
      <w:pPr>
        <w:pStyle w:val="Prrafodelista"/>
        <w:numPr>
          <w:ilvl w:val="0"/>
          <w:numId w:val="1"/>
        </w:numPr>
        <w:spacing w:before="240" w:after="240" w:line="360" w:lineRule="auto"/>
        <w:jc w:val="center"/>
        <w:rPr>
          <w:rFonts w:ascii="Palatino Linotype" w:hAnsi="Palatino Linotype" w:cs="Arial"/>
          <w:b/>
          <w:sz w:val="24"/>
          <w:szCs w:val="24"/>
        </w:rPr>
      </w:pPr>
      <w:r w:rsidRPr="0018460F">
        <w:rPr>
          <w:rFonts w:ascii="Palatino Linotype" w:hAnsi="Palatino Linotype" w:cs="Arial"/>
          <w:b/>
          <w:sz w:val="24"/>
          <w:szCs w:val="24"/>
        </w:rPr>
        <w:t>C O N S I D E R A N D O:</w:t>
      </w:r>
    </w:p>
    <w:p w:rsidR="00F018C5" w:rsidRPr="000B5453" w:rsidRDefault="00E10AF7" w:rsidP="000B5453">
      <w:pPr>
        <w:tabs>
          <w:tab w:val="left" w:pos="7088"/>
        </w:tabs>
        <w:spacing w:before="240" w:after="240" w:line="360" w:lineRule="auto"/>
        <w:jc w:val="both"/>
        <w:rPr>
          <w:rFonts w:ascii="Palatino Linotype" w:hAnsi="Palatino Linotype"/>
          <w:shd w:val="clear" w:color="auto" w:fill="FFFFFF"/>
        </w:rPr>
      </w:pPr>
      <w:r w:rsidRPr="0018460F">
        <w:rPr>
          <w:rFonts w:ascii="Palatino Linotype" w:hAnsi="Palatino Linotype" w:cs="Arial"/>
          <w:b/>
        </w:rPr>
        <w:t xml:space="preserve">Primero. Competencia. </w:t>
      </w:r>
      <w:r w:rsidRPr="0018460F">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w:t>
      </w:r>
      <w:r w:rsidRPr="00EA25FD">
        <w:rPr>
          <w:rFonts w:ascii="Palatino Linotype" w:hAnsi="Palatino Linotype"/>
          <w:shd w:val="clear" w:color="auto" w:fill="FFFFFF"/>
        </w:rPr>
        <w:t xml:space="preserv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EA25FD">
        <w:rPr>
          <w:rStyle w:val="apple-converted-space"/>
          <w:rFonts w:ascii="Palatino Linotype" w:hAnsi="Palatino Linotype"/>
          <w:shd w:val="clear" w:color="auto" w:fill="FFFFFF"/>
        </w:rPr>
        <w:t xml:space="preserve"> 7, </w:t>
      </w:r>
      <w:r w:rsidRPr="00EA25FD">
        <w:rPr>
          <w:rFonts w:ascii="Palatino Linotype" w:hAnsi="Palatino Linotype" w:cs="Arial"/>
        </w:rPr>
        <w:t xml:space="preserve">9, fracciones I y XXIV y 11 </w:t>
      </w:r>
      <w:r w:rsidRPr="00EA25FD">
        <w:rPr>
          <w:rFonts w:ascii="Palatino Linotype" w:hAnsi="Palatino Linotype"/>
          <w:shd w:val="clear" w:color="auto" w:fill="FFFFFF"/>
        </w:rPr>
        <w:t xml:space="preserve">del Reglamento Interior del Instituto de </w:t>
      </w:r>
      <w:r w:rsidRPr="00EA25FD">
        <w:rPr>
          <w:rFonts w:ascii="Palatino Linotype" w:hAnsi="Palatino Linotype"/>
          <w:shd w:val="clear" w:color="auto" w:fill="FFFFFF"/>
        </w:rPr>
        <w:lastRenderedPageBreak/>
        <w:t>Transparencia, Acceso a la Información Pública y Protección de Datos Personales del Estado de México y Municipios.</w:t>
      </w:r>
    </w:p>
    <w:p w:rsidR="00DC63ED" w:rsidRPr="00EA25FD" w:rsidRDefault="00DC63ED" w:rsidP="00DC63ED">
      <w:pPr>
        <w:tabs>
          <w:tab w:val="left" w:pos="8647"/>
        </w:tabs>
        <w:spacing w:before="240" w:after="240" w:line="360" w:lineRule="auto"/>
        <w:ind w:right="51"/>
        <w:jc w:val="both"/>
        <w:rPr>
          <w:rFonts w:ascii="Palatino Linotype" w:hAnsi="Palatino Linotype" w:cs="Arial"/>
          <w:b/>
          <w:lang w:val="es-MX"/>
        </w:rPr>
      </w:pPr>
      <w:r w:rsidRPr="0018460F">
        <w:rPr>
          <w:rFonts w:ascii="Palatino Linotype" w:hAnsi="Palatino Linotype" w:cs="Arial"/>
          <w:b/>
          <w:lang w:val="es-MX"/>
        </w:rPr>
        <w:t>Segundo. Oportunidad y Procedibilidad.</w:t>
      </w:r>
      <w:r w:rsidRPr="0018460F">
        <w:rPr>
          <w:rFonts w:ascii="Palatino Linotype" w:hAnsi="Palatino Linotype" w:cs="Arial"/>
          <w:lang w:val="es-MX"/>
        </w:rPr>
        <w:t xml:space="preserve"> Previo al estudio del fondo del asunto, se procede a analizar los requisitos de oportunidad y procedibilidad que deben reunir los recursos de revisión interpuestos, previstos en los artículos </w:t>
      </w:r>
      <w:r w:rsidRPr="0018460F">
        <w:rPr>
          <w:rFonts w:ascii="Palatino Linotype" w:hAnsi="Palatino Linotype" w:cs="Arial"/>
          <w:lang w:val="es-MX" w:eastAsia="es-MX"/>
        </w:rPr>
        <w:t>178 y 180 de la Ley de Transparencia</w:t>
      </w:r>
      <w:r w:rsidRPr="00EA25FD">
        <w:rPr>
          <w:rFonts w:ascii="Palatino Linotype" w:hAnsi="Palatino Linotype" w:cs="Arial"/>
          <w:lang w:val="es-MX" w:eastAsia="es-MX"/>
        </w:rPr>
        <w:t xml:space="preserve"> y Acceso a la Información Pública del Estado de México y Municipios</w:t>
      </w:r>
      <w:r w:rsidRPr="00EA25FD">
        <w:rPr>
          <w:rFonts w:ascii="Palatino Linotype" w:hAnsi="Palatino Linotype" w:cs="Arial"/>
          <w:lang w:val="es-MX"/>
        </w:rPr>
        <w:t>.</w:t>
      </w:r>
    </w:p>
    <w:p w:rsidR="00DC63ED" w:rsidRPr="00EA25FD" w:rsidRDefault="00DC63ED" w:rsidP="00DC63ED">
      <w:pPr>
        <w:spacing w:before="240" w:after="240" w:line="360" w:lineRule="auto"/>
        <w:jc w:val="both"/>
        <w:rPr>
          <w:rFonts w:ascii="Palatino Linotype" w:hAnsi="Palatino Linotype" w:cs="Arial"/>
          <w:lang w:val="es-MX" w:eastAsia="es-MX"/>
        </w:rPr>
      </w:pPr>
      <w:r w:rsidRPr="00EA25FD">
        <w:rPr>
          <w:rFonts w:ascii="Palatino Linotype" w:hAnsi="Palatino Linotype" w:cs="Arial"/>
          <w:lang w:val="es-MX" w:eastAsia="es-MX"/>
        </w:rPr>
        <w:t xml:space="preserve">Por lo que en el caso que nos ocupa, dentro de los recursos de revisión </w:t>
      </w:r>
      <w:r w:rsidR="00302B5B">
        <w:rPr>
          <w:rFonts w:ascii="Palatino Linotype" w:hAnsi="Palatino Linotype"/>
          <w:b/>
          <w:sz w:val="21"/>
          <w:szCs w:val="21"/>
          <w:lang w:val="es-ES_tradnl"/>
        </w:rPr>
        <w:t>01919/INFOEM/IP/RR/2018</w:t>
      </w:r>
      <w:r w:rsidRPr="00EA25FD">
        <w:rPr>
          <w:rFonts w:ascii="Palatino Linotype" w:hAnsi="Palatino Linotype" w:cs="Arial"/>
          <w:lang w:val="es-MX"/>
        </w:rPr>
        <w:t xml:space="preserve">, </w:t>
      </w:r>
      <w:r w:rsidRPr="00EA25FD">
        <w:rPr>
          <w:rFonts w:ascii="Palatino Linotype" w:hAnsi="Palatino Linotype" w:cs="Arial"/>
          <w:lang w:val="es-MX" w:eastAsia="es-MX"/>
        </w:rPr>
        <w:t>se advierte que l</w:t>
      </w:r>
      <w:r w:rsidR="00AF6F33">
        <w:rPr>
          <w:rFonts w:ascii="Palatino Linotype" w:hAnsi="Palatino Linotype" w:cs="Arial"/>
          <w:lang w:val="es-MX" w:eastAsia="es-MX"/>
        </w:rPr>
        <w:t>a respuesta controvertida por el</w:t>
      </w:r>
      <w:r w:rsidRPr="00EA25FD">
        <w:rPr>
          <w:rFonts w:ascii="Palatino Linotype" w:hAnsi="Palatino Linotype" w:cs="Arial"/>
          <w:lang w:val="es-MX" w:eastAsia="es-MX"/>
        </w:rPr>
        <w:t xml:space="preserve"> recurrente fue emitida en fecha </w:t>
      </w:r>
      <w:r w:rsidR="00302B5B">
        <w:rPr>
          <w:rFonts w:ascii="Palatino Linotype" w:hAnsi="Palatino Linotype" w:cs="Arial"/>
          <w:b/>
          <w:lang w:val="es-MX" w:eastAsia="es-MX"/>
        </w:rPr>
        <w:t>vestidos</w:t>
      </w:r>
      <w:r w:rsidR="009B68EC">
        <w:rPr>
          <w:rFonts w:ascii="Palatino Linotype" w:hAnsi="Palatino Linotype" w:cs="Arial"/>
          <w:b/>
          <w:lang w:val="es-MX" w:eastAsia="es-MX"/>
        </w:rPr>
        <w:t xml:space="preserve"> de mayo</w:t>
      </w:r>
      <w:r w:rsidRPr="00EA25FD">
        <w:rPr>
          <w:rFonts w:ascii="Palatino Linotype" w:hAnsi="Palatino Linotype" w:cs="Arial"/>
          <w:b/>
          <w:lang w:val="es-MX" w:eastAsia="es-MX"/>
        </w:rPr>
        <w:t xml:space="preserve"> de dos mil dieciocho</w:t>
      </w:r>
      <w:r w:rsidRPr="00EA25FD">
        <w:rPr>
          <w:rFonts w:ascii="Palatino Linotype" w:hAnsi="Palatino Linotype" w:cs="Arial"/>
          <w:i/>
          <w:lang w:val="es-MX" w:eastAsia="es-MX"/>
        </w:rPr>
        <w:t xml:space="preserve">, </w:t>
      </w:r>
      <w:r w:rsidRPr="00EA25FD">
        <w:rPr>
          <w:rFonts w:ascii="Palatino Linotype" w:hAnsi="Palatino Linotype" w:cs="Arial"/>
          <w:lang w:val="es-MX" w:eastAsia="es-MX"/>
        </w:rPr>
        <w:t>por lo que éste contaba con el plazo de quince días hábiles para la presentación del medio de inconformidad en que se actúa.</w:t>
      </w:r>
    </w:p>
    <w:p w:rsidR="00DC63ED" w:rsidRPr="00EA25FD" w:rsidRDefault="00DC63ED" w:rsidP="00DC63ED">
      <w:pPr>
        <w:widowControl w:val="0"/>
        <w:autoSpaceDE w:val="0"/>
        <w:autoSpaceDN w:val="0"/>
        <w:adjustRightInd w:val="0"/>
        <w:spacing w:before="240" w:after="240" w:line="360" w:lineRule="auto"/>
        <w:jc w:val="both"/>
        <w:rPr>
          <w:rFonts w:ascii="Palatino Linotype" w:hAnsi="Palatino Linotype" w:cs="Arial"/>
          <w:b/>
          <w:lang w:val="es-MX" w:eastAsia="es-MX"/>
        </w:rPr>
      </w:pPr>
      <w:r w:rsidRPr="00EA25FD">
        <w:rPr>
          <w:rFonts w:ascii="Palatino Linotype" w:hAnsi="Palatino Linotype" w:cs="Arial"/>
          <w:lang w:val="es-MX" w:eastAsia="es-MX"/>
        </w:rPr>
        <w:t>Ahora, de las constancias se advierte</w:t>
      </w:r>
      <w:r w:rsidR="00AF6F33">
        <w:rPr>
          <w:rFonts w:ascii="Palatino Linotype" w:hAnsi="Palatino Linotype" w:cs="Arial"/>
          <w:lang w:val="es-MX" w:eastAsia="es-MX"/>
        </w:rPr>
        <w:t xml:space="preserve"> que el plazo con que contaba el</w:t>
      </w:r>
      <w:r w:rsidRPr="00EA25FD">
        <w:rPr>
          <w:rFonts w:ascii="Palatino Linotype" w:hAnsi="Palatino Linotype" w:cs="Arial"/>
          <w:lang w:val="es-MX" w:eastAsia="es-MX"/>
        </w:rPr>
        <w:t xml:space="preserve"> recurrente comenzó a correr el día </w:t>
      </w:r>
      <w:r w:rsidR="00302B5B">
        <w:rPr>
          <w:rFonts w:ascii="Palatino Linotype" w:hAnsi="Palatino Linotype" w:cs="Arial"/>
          <w:b/>
          <w:lang w:val="es-MX" w:eastAsia="es-MX"/>
        </w:rPr>
        <w:t>veintitrés</w:t>
      </w:r>
      <w:r w:rsidR="009B68EC">
        <w:rPr>
          <w:rFonts w:ascii="Palatino Linotype" w:hAnsi="Palatino Linotype" w:cs="Arial"/>
          <w:b/>
          <w:lang w:val="es-MX" w:eastAsia="es-MX"/>
        </w:rPr>
        <w:t xml:space="preserve"> de mayo</w:t>
      </w:r>
      <w:r w:rsidRPr="00EA25FD">
        <w:rPr>
          <w:rFonts w:ascii="Palatino Linotype" w:hAnsi="Palatino Linotype" w:cs="Arial"/>
          <w:b/>
          <w:i/>
          <w:lang w:val="es-MX" w:eastAsia="es-MX"/>
        </w:rPr>
        <w:t xml:space="preserve"> </w:t>
      </w:r>
      <w:r w:rsidRPr="00EA25FD">
        <w:rPr>
          <w:rFonts w:ascii="Palatino Linotype" w:hAnsi="Palatino Linotype" w:cs="Arial"/>
          <w:lang w:val="es-MX" w:eastAsia="es-MX"/>
        </w:rPr>
        <w:t xml:space="preserve">feneciendo en fecha </w:t>
      </w:r>
      <w:r w:rsidR="00302B5B">
        <w:rPr>
          <w:rFonts w:ascii="Palatino Linotype" w:hAnsi="Palatino Linotype" w:cs="Arial"/>
          <w:b/>
          <w:lang w:val="es-MX" w:eastAsia="es-MX"/>
        </w:rPr>
        <w:t>doce de junio</w:t>
      </w:r>
      <w:r w:rsidRPr="00EA25FD">
        <w:rPr>
          <w:rFonts w:ascii="Palatino Linotype" w:hAnsi="Palatino Linotype" w:cs="Arial"/>
          <w:lang w:val="es-MX" w:eastAsia="es-MX"/>
        </w:rPr>
        <w:t xml:space="preserve">, ambos del año dos mil dieciocho; luego entonces, si el recurso de revisión fue interpuesto el </w:t>
      </w:r>
      <w:r w:rsidR="00302B5B">
        <w:rPr>
          <w:rFonts w:ascii="Palatino Linotype" w:hAnsi="Palatino Linotype" w:cs="Arial"/>
          <w:b/>
          <w:lang w:val="es-MX" w:eastAsia="es-MX"/>
        </w:rPr>
        <w:t>día veintitrés</w:t>
      </w:r>
      <w:r w:rsidR="009B68EC">
        <w:rPr>
          <w:rFonts w:ascii="Palatino Linotype" w:hAnsi="Palatino Linotype" w:cs="Arial"/>
          <w:b/>
          <w:lang w:val="es-MX" w:eastAsia="es-MX"/>
        </w:rPr>
        <w:t xml:space="preserve"> de mayo</w:t>
      </w:r>
      <w:r w:rsidRPr="00EA25FD">
        <w:rPr>
          <w:rFonts w:ascii="Palatino Linotype" w:hAnsi="Palatino Linotype" w:cs="Arial"/>
          <w:b/>
          <w:lang w:val="es-MX" w:eastAsia="es-MX"/>
        </w:rPr>
        <w:t xml:space="preserve"> de dos mil dieciocho</w:t>
      </w:r>
      <w:r w:rsidRPr="00EA25FD">
        <w:rPr>
          <w:rFonts w:ascii="Palatino Linotype" w:hAnsi="Palatino Linotype" w:cs="Arial"/>
          <w:lang w:val="es-MX" w:eastAsia="es-MX"/>
        </w:rPr>
        <w:t>, el mismo se encontraba dentro de los márgenes temporales, previsto en la ley de la materia.</w:t>
      </w:r>
    </w:p>
    <w:p w:rsidR="00DC63ED" w:rsidRPr="00EA25FD" w:rsidRDefault="00DC63ED" w:rsidP="00DC63ED">
      <w:pPr>
        <w:spacing w:line="360" w:lineRule="auto"/>
        <w:jc w:val="both"/>
        <w:rPr>
          <w:rFonts w:ascii="Palatino Linotype" w:hAnsi="Palatino Linotype"/>
          <w:lang w:val="es-MX"/>
        </w:rPr>
      </w:pPr>
      <w:r w:rsidRPr="00EA25FD">
        <w:rPr>
          <w:rFonts w:ascii="Palatino Linotype" w:hAnsi="Palatino Linotype" w:cs="Arial"/>
          <w:lang w:val="es-MX"/>
        </w:rPr>
        <w:t xml:space="preserve">En ese sentido, al considerar la fecha en que </w:t>
      </w:r>
      <w:r w:rsidR="00AF6F33">
        <w:rPr>
          <w:rFonts w:ascii="Palatino Linotype" w:hAnsi="Palatino Linotype" w:cs="Arial"/>
          <w:b/>
          <w:lang w:val="es-MX"/>
        </w:rPr>
        <w:t>el</w:t>
      </w:r>
      <w:r w:rsidRPr="00EA25FD">
        <w:rPr>
          <w:rFonts w:ascii="Palatino Linotype" w:hAnsi="Palatino Linotype" w:cs="Arial"/>
          <w:b/>
          <w:lang w:val="es-MX"/>
        </w:rPr>
        <w:t xml:space="preserve"> recurrente</w:t>
      </w:r>
      <w:r w:rsidRPr="00EA25FD">
        <w:rPr>
          <w:rFonts w:ascii="Palatino Linotype" w:hAnsi="Palatino Linotype" w:cs="Arial"/>
          <w:lang w:val="es-MX"/>
        </w:rPr>
        <w:t xml:space="preserve"> interpuso el recurso de revisión, éste como ya se refirió se encuentra dentro de los márgenes temporales previstos en el cuerpo de leyes de la materia</w:t>
      </w:r>
    </w:p>
    <w:p w:rsidR="00DC63ED" w:rsidRPr="00EA25FD" w:rsidRDefault="00DC63ED" w:rsidP="00DC63ED">
      <w:pPr>
        <w:spacing w:before="240" w:after="240" w:line="360" w:lineRule="auto"/>
        <w:jc w:val="both"/>
        <w:rPr>
          <w:rFonts w:ascii="Palatino Linotype" w:hAnsi="Palatino Linotype"/>
          <w:lang w:val="es-MX"/>
        </w:rPr>
      </w:pPr>
      <w:r w:rsidRPr="00EA25FD">
        <w:rPr>
          <w:rFonts w:ascii="Palatino Linotype" w:hAnsi="Palatino Linotype"/>
          <w:lang w:val="es-MX"/>
        </w:rPr>
        <w:t xml:space="preserve">Asimismo, tras la revisión del formato de interposición del recurso de revisión, se concluye en la acreditación plena de todos y cada uno de los elementos formales </w:t>
      </w:r>
      <w:r w:rsidR="006D75B4" w:rsidRPr="006D75B4">
        <w:rPr>
          <w:rFonts w:ascii="Palatino Linotype" w:hAnsi="Palatino Linotype"/>
          <w:noProof/>
          <w:lang w:val="es-MX" w:eastAsia="es-MX"/>
        </w:rPr>
        <w:lastRenderedPageBreak/>
        <w:drawing>
          <wp:anchor distT="0" distB="0" distL="114300" distR="114300" simplePos="0" relativeHeight="251665408" behindDoc="1" locked="0" layoutInCell="1" allowOverlap="1" wp14:anchorId="1B28B1B8" wp14:editId="0336A169">
            <wp:simplePos x="0" y="0"/>
            <wp:positionH relativeFrom="column">
              <wp:posOffset>-133350</wp:posOffset>
            </wp:positionH>
            <wp:positionV relativeFrom="paragraph">
              <wp:posOffset>-943610</wp:posOffset>
            </wp:positionV>
            <wp:extent cx="1695450" cy="10287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5FD">
        <w:rPr>
          <w:rFonts w:ascii="Palatino Linotype" w:hAnsi="Palatino Linotype"/>
          <w:lang w:val="es-MX"/>
        </w:rPr>
        <w:t>exigidos por el artículo 180 de la Ley de Transparencia y Acceso a la Información Pública del Estado de México y Municipios, toda vez que fueron ingresados a través del SAIMEX.</w:t>
      </w:r>
      <w:r w:rsidRPr="00EA25FD">
        <w:rPr>
          <w:rFonts w:ascii="Palatino Linotype" w:hAnsi="Palatino Linotype" w:cs="Arial"/>
          <w:lang w:val="es-MX"/>
        </w:rPr>
        <w:t xml:space="preserve"> </w:t>
      </w:r>
    </w:p>
    <w:p w:rsidR="00DC63ED" w:rsidRPr="00EA25FD" w:rsidRDefault="006D75B4" w:rsidP="00DC63ED">
      <w:pPr>
        <w:spacing w:before="240" w:after="240" w:line="360" w:lineRule="auto"/>
        <w:jc w:val="both"/>
        <w:rPr>
          <w:rStyle w:val="normaltextrun"/>
          <w:rFonts w:ascii="Palatino Linotype" w:hAnsi="Palatino Linotype" w:cs="Segoe UI"/>
          <w:lang w:val="es-MX"/>
        </w:rPr>
      </w:pPr>
      <w:r w:rsidRPr="006D75B4">
        <w:rPr>
          <w:rFonts w:ascii="Palatino Linotype" w:hAnsi="Palatino Linotype"/>
          <w:noProof/>
          <w:lang w:val="es-MX" w:eastAsia="es-MX"/>
        </w:rPr>
        <w:drawing>
          <wp:anchor distT="0" distB="0" distL="114300" distR="114300" simplePos="0" relativeHeight="251666432" behindDoc="1" locked="0" layoutInCell="1" allowOverlap="1" wp14:anchorId="600E4A04" wp14:editId="1F3A5FC9">
            <wp:simplePos x="0" y="0"/>
            <wp:positionH relativeFrom="column">
              <wp:posOffset>465455</wp:posOffset>
            </wp:positionH>
            <wp:positionV relativeFrom="paragraph">
              <wp:posOffset>424815</wp:posOffset>
            </wp:positionV>
            <wp:extent cx="4676775" cy="390525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ED" w:rsidRPr="00EA25FD">
        <w:rPr>
          <w:rFonts w:ascii="Palatino Linotype" w:hAnsi="Palatino Linotype" w:cs="Arial"/>
          <w:lang w:val="es-MX"/>
        </w:rPr>
        <w:t>Así también, por cuanto hace a la procedibilidad de los recursos de revisión una vez realizado el análisis de los formatos de interposición</w:t>
      </w:r>
      <w:r w:rsidR="00DC63ED" w:rsidRPr="00EA25FD">
        <w:rPr>
          <w:rStyle w:val="normaltextrun"/>
          <w:rFonts w:ascii="Palatino Linotype" w:hAnsi="Palatino Linotype" w:cs="Segoe UI"/>
          <w:lang w:val="es-MX"/>
        </w:rPr>
        <w:t xml:space="preserve"> de los recursos, se corrobora que se acreditan de manera fehaciente los elementos formales exigidos por el artículo 180 de la</w:t>
      </w:r>
      <w:r w:rsidR="00DC63ED" w:rsidRPr="00EA25FD">
        <w:rPr>
          <w:rStyle w:val="apple-converted-space"/>
          <w:rFonts w:ascii="Palatino Linotype" w:eastAsiaTheme="minorHAnsi" w:hAnsi="Palatino Linotype" w:cs="Segoe UI"/>
          <w:lang w:val="es-MX"/>
        </w:rPr>
        <w:t> </w:t>
      </w:r>
      <w:r w:rsidR="00DC63ED" w:rsidRPr="00EA25FD">
        <w:rPr>
          <w:rStyle w:val="normaltextrun"/>
          <w:rFonts w:ascii="Palatino Linotype" w:hAnsi="Palatino Linotype" w:cs="Segoe UI"/>
          <w:lang w:val="es-MX"/>
        </w:rPr>
        <w:t>Ley de Transparencia y Acceso a la Información Pública del Estado de México y Municipios, en atención a que fueron presentados mediante formatos visibles en</w:t>
      </w:r>
      <w:r w:rsidR="00DC63ED" w:rsidRPr="00EA25FD">
        <w:rPr>
          <w:rStyle w:val="apple-converted-space"/>
          <w:rFonts w:ascii="Palatino Linotype" w:eastAsiaTheme="minorHAnsi" w:hAnsi="Palatino Linotype" w:cs="Segoe UI"/>
          <w:lang w:val="es-MX"/>
        </w:rPr>
        <w:t> </w:t>
      </w:r>
      <w:r w:rsidR="00DC63ED" w:rsidRPr="00EA25FD">
        <w:rPr>
          <w:rStyle w:val="normaltextrun"/>
          <w:rFonts w:ascii="Palatino Linotype" w:hAnsi="Palatino Linotype" w:cs="Segoe UI"/>
          <w:bCs/>
          <w:lang w:val="es-MX"/>
        </w:rPr>
        <w:t>el</w:t>
      </w:r>
      <w:r w:rsidR="00DC63ED" w:rsidRPr="00EA25FD">
        <w:rPr>
          <w:rStyle w:val="normaltextrun"/>
          <w:rFonts w:ascii="Palatino Linotype" w:hAnsi="Palatino Linotype" w:cs="Segoe UI"/>
          <w:b/>
          <w:bCs/>
          <w:lang w:val="es-MX"/>
        </w:rPr>
        <w:t xml:space="preserve"> SAIMEX</w:t>
      </w:r>
      <w:r w:rsidR="00DC63ED" w:rsidRPr="00EA25FD">
        <w:rPr>
          <w:rStyle w:val="normaltextrun"/>
          <w:rFonts w:ascii="Palatino Linotype" w:hAnsi="Palatino Linotype" w:cs="Segoe UI"/>
          <w:lang w:val="es-MX"/>
        </w:rPr>
        <w:t>.</w:t>
      </w:r>
    </w:p>
    <w:p w:rsidR="00DC63ED" w:rsidRPr="00EA25FD" w:rsidRDefault="00DC63ED" w:rsidP="00DC63ED">
      <w:pPr>
        <w:spacing w:before="240" w:after="240" w:line="360" w:lineRule="auto"/>
        <w:jc w:val="both"/>
        <w:rPr>
          <w:rFonts w:ascii="Palatino Linotype" w:hAnsi="Palatino Linotype" w:cs="Segoe UI"/>
          <w:lang w:val="es-MX"/>
        </w:rPr>
      </w:pPr>
      <w:r w:rsidRPr="00EA25FD">
        <w:rPr>
          <w:rStyle w:val="normaltextrun"/>
          <w:rFonts w:ascii="Palatino Linotype" w:hAnsi="Palatino Linotype" w:cs="Segoe UI"/>
          <w:lang w:val="es-MX"/>
        </w:rPr>
        <w:t>Dentro de este marco, se advierte que resulta procedente la interposición del recurso, de acuerdo a lo que dispone el artículo</w:t>
      </w:r>
      <w:r w:rsidRPr="00EA25FD">
        <w:rPr>
          <w:rStyle w:val="apple-converted-space"/>
          <w:rFonts w:ascii="Palatino Linotype" w:eastAsiaTheme="minorHAnsi" w:hAnsi="Palatino Linotype" w:cs="Segoe UI"/>
          <w:lang w:val="es-MX"/>
        </w:rPr>
        <w:t xml:space="preserve"> 179 </w:t>
      </w:r>
      <w:r w:rsidRPr="00EA25FD">
        <w:rPr>
          <w:rStyle w:val="normaltextrun"/>
          <w:rFonts w:ascii="Palatino Linotype" w:hAnsi="Palatino Linotype" w:cs="Segoe UI"/>
          <w:lang w:val="es-MX"/>
        </w:rPr>
        <w:t>del ordenamiento legal citado, que a la letra dice:</w:t>
      </w:r>
    </w:p>
    <w:p w:rsidR="00DC63ED" w:rsidRPr="00EA25FD" w:rsidRDefault="00DC63ED" w:rsidP="00297A1B">
      <w:pPr>
        <w:autoSpaceDE w:val="0"/>
        <w:autoSpaceDN w:val="0"/>
        <w:adjustRightInd w:val="0"/>
        <w:spacing w:before="240" w:after="240"/>
        <w:ind w:left="1134" w:right="49"/>
        <w:jc w:val="both"/>
        <w:rPr>
          <w:rFonts w:ascii="Palatino Linotype" w:eastAsiaTheme="minorEastAsia" w:hAnsi="Palatino Linotype" w:cs="Bookman Old Style"/>
          <w:i/>
          <w:sz w:val="22"/>
          <w:szCs w:val="20"/>
          <w:lang w:val="es-MX"/>
        </w:rPr>
      </w:pPr>
      <w:r w:rsidRPr="00EA25FD">
        <w:rPr>
          <w:rStyle w:val="normaltextrun"/>
          <w:rFonts w:ascii="Palatino Linotype" w:hAnsi="Palatino Linotype" w:cs="Segoe UI"/>
          <w:b/>
          <w:bCs/>
          <w:i/>
          <w:iCs/>
          <w:sz w:val="22"/>
          <w:szCs w:val="22"/>
          <w:lang w:val="es-MX"/>
        </w:rPr>
        <w:t xml:space="preserve"> “</w:t>
      </w:r>
      <w:r w:rsidRPr="00EA25FD">
        <w:rPr>
          <w:rStyle w:val="normaltextrun"/>
          <w:rFonts w:ascii="Palatino Linotype" w:hAnsi="Palatino Linotype" w:cs="Segoe UI"/>
          <w:b/>
          <w:bCs/>
          <w:sz w:val="22"/>
          <w:szCs w:val="22"/>
          <w:lang w:val="es-MX"/>
        </w:rPr>
        <w:t>Artículo 179.-</w:t>
      </w:r>
      <w:r w:rsidRPr="00EA25FD">
        <w:rPr>
          <w:rFonts w:ascii="Palatino Linotype" w:eastAsiaTheme="minorEastAsia" w:hAnsi="Palatino Linotype" w:cs="Bookman Old Style"/>
          <w:sz w:val="20"/>
          <w:szCs w:val="20"/>
          <w:lang w:val="es-MX"/>
        </w:rPr>
        <w:t xml:space="preserve"> </w:t>
      </w:r>
      <w:r w:rsidRPr="00EA25FD">
        <w:rPr>
          <w:rFonts w:ascii="Palatino Linotype" w:eastAsiaTheme="minorEastAsia" w:hAnsi="Palatino Linotype" w:cs="Bookman Old Style"/>
          <w:i/>
          <w:sz w:val="22"/>
          <w:szCs w:val="20"/>
          <w:lang w:val="es-MX"/>
        </w:rPr>
        <w:t>El recurso de revisión es un medio de protección que la Ley otorga a los particulares, para hacer valer su derecho de acceso a la información pública, y procederá en contra de las siguientes causas:</w:t>
      </w:r>
    </w:p>
    <w:p w:rsidR="00DC63ED" w:rsidRPr="00EA25FD" w:rsidRDefault="00DC63ED" w:rsidP="00297A1B">
      <w:pPr>
        <w:autoSpaceDE w:val="0"/>
        <w:autoSpaceDN w:val="0"/>
        <w:adjustRightInd w:val="0"/>
        <w:spacing w:before="240" w:after="240"/>
        <w:ind w:left="1134" w:right="49"/>
        <w:jc w:val="both"/>
        <w:rPr>
          <w:rStyle w:val="normaltextrun"/>
          <w:rFonts w:ascii="Palatino Linotype" w:hAnsi="Palatino Linotype" w:cs="Segoe UI"/>
          <w:b/>
          <w:bCs/>
          <w:i/>
          <w:iCs/>
          <w:sz w:val="22"/>
          <w:szCs w:val="22"/>
          <w:lang w:val="es-MX"/>
        </w:rPr>
      </w:pPr>
      <w:r w:rsidRPr="00EA25FD">
        <w:rPr>
          <w:rStyle w:val="normaltextrun"/>
          <w:rFonts w:ascii="Palatino Linotype" w:hAnsi="Palatino Linotype" w:cs="Segoe UI"/>
          <w:b/>
          <w:bCs/>
          <w:i/>
          <w:iCs/>
          <w:sz w:val="22"/>
          <w:szCs w:val="22"/>
          <w:lang w:val="es-MX"/>
        </w:rPr>
        <w:t>…</w:t>
      </w:r>
    </w:p>
    <w:p w:rsidR="00DC7B13" w:rsidRDefault="00DC7B13" w:rsidP="00DC63ED">
      <w:pPr>
        <w:autoSpaceDE w:val="0"/>
        <w:autoSpaceDN w:val="0"/>
        <w:adjustRightInd w:val="0"/>
        <w:spacing w:before="240" w:after="240"/>
        <w:ind w:left="1134" w:right="941"/>
        <w:jc w:val="both"/>
        <w:rPr>
          <w:rStyle w:val="eop"/>
          <w:rFonts w:ascii="Palatino Linotype" w:eastAsiaTheme="majorEastAsia" w:hAnsi="Palatino Linotype" w:cs="Segoe UI"/>
          <w:b/>
          <w:i/>
          <w:sz w:val="22"/>
          <w:szCs w:val="20"/>
          <w:lang w:val="es-MX"/>
        </w:rPr>
      </w:pPr>
      <w:r w:rsidRPr="00DC7B13">
        <w:rPr>
          <w:rStyle w:val="eop"/>
          <w:rFonts w:ascii="Palatino Linotype" w:eastAsiaTheme="majorEastAsia" w:hAnsi="Palatino Linotype" w:cs="Segoe UI"/>
          <w:b/>
          <w:i/>
          <w:sz w:val="22"/>
          <w:szCs w:val="20"/>
          <w:lang w:val="es-MX"/>
        </w:rPr>
        <w:t>V. La entrega de información incompleta;</w:t>
      </w:r>
    </w:p>
    <w:p w:rsidR="00DC63ED" w:rsidRPr="00EA25FD" w:rsidRDefault="00DC63ED" w:rsidP="00DC63ED">
      <w:pPr>
        <w:autoSpaceDE w:val="0"/>
        <w:autoSpaceDN w:val="0"/>
        <w:adjustRightInd w:val="0"/>
        <w:spacing w:before="240" w:after="240"/>
        <w:ind w:left="1134" w:right="941"/>
        <w:jc w:val="both"/>
        <w:rPr>
          <w:rFonts w:ascii="Palatino Linotype" w:eastAsiaTheme="minorEastAsia" w:hAnsi="Palatino Linotype" w:cs="Bookman Old Style,Bold"/>
          <w:b/>
          <w:bCs/>
          <w:i/>
          <w:sz w:val="22"/>
          <w:szCs w:val="20"/>
          <w:lang w:val="es-MX"/>
        </w:rPr>
      </w:pPr>
      <w:r w:rsidRPr="00EA25FD">
        <w:rPr>
          <w:rStyle w:val="eop"/>
          <w:rFonts w:ascii="Palatino Linotype" w:eastAsiaTheme="minorEastAsia" w:hAnsi="Palatino Linotype" w:cs="Bookman Old Style,Bold"/>
          <w:b/>
          <w:bCs/>
          <w:i/>
          <w:sz w:val="22"/>
          <w:szCs w:val="20"/>
          <w:lang w:val="es-MX"/>
        </w:rPr>
        <w:t>…</w:t>
      </w:r>
      <w:r w:rsidRPr="00EA25FD">
        <w:rPr>
          <w:rStyle w:val="eop"/>
          <w:rFonts w:ascii="Palatino Linotype" w:eastAsiaTheme="majorEastAsia" w:hAnsi="Palatino Linotype" w:cs="Segoe UI"/>
          <w:i/>
          <w:sz w:val="22"/>
          <w:szCs w:val="22"/>
          <w:lang w:val="es-MX"/>
        </w:rPr>
        <w:t>(Sic)</w:t>
      </w:r>
    </w:p>
    <w:p w:rsidR="00DC63ED" w:rsidRPr="00EA25FD" w:rsidRDefault="00DC63ED" w:rsidP="00DC63ED">
      <w:pPr>
        <w:spacing w:before="240" w:after="240" w:line="360" w:lineRule="auto"/>
        <w:jc w:val="both"/>
        <w:rPr>
          <w:rStyle w:val="normaltextrun"/>
          <w:rFonts w:ascii="Palatino Linotype" w:hAnsi="Palatino Linotype" w:cs="Segoe UI"/>
          <w:lang w:val="es-MX"/>
        </w:rPr>
      </w:pPr>
      <w:r w:rsidRPr="00EA25FD">
        <w:rPr>
          <w:rStyle w:val="normaltextrun"/>
          <w:rFonts w:ascii="Palatino Linotype" w:hAnsi="Palatino Linotype" w:cs="Segoe UI"/>
          <w:lang w:val="es-MX"/>
        </w:rPr>
        <w:t>Por consiguiente, y de acuerdo a las causales de procedencia de los Recursos de Revisión y conforme a los actos</w:t>
      </w:r>
      <w:r w:rsidR="00AF6F33">
        <w:rPr>
          <w:rStyle w:val="normaltextrun"/>
          <w:rFonts w:ascii="Palatino Linotype" w:hAnsi="Palatino Linotype" w:cs="Segoe UI"/>
          <w:lang w:val="es-MX"/>
        </w:rPr>
        <w:t xml:space="preserve"> impugnados manifestados por el</w:t>
      </w:r>
      <w:r w:rsidRPr="00EA25FD">
        <w:rPr>
          <w:rStyle w:val="normaltextrun"/>
          <w:rFonts w:ascii="Palatino Linotype" w:hAnsi="Palatino Linotype" w:cs="Segoe UI"/>
          <w:lang w:val="es-MX"/>
        </w:rPr>
        <w:t xml:space="preserve"> recurrente, resulta aplicab</w:t>
      </w:r>
      <w:r w:rsidR="00DC7B13">
        <w:rPr>
          <w:rStyle w:val="normaltextrun"/>
          <w:rFonts w:ascii="Palatino Linotype" w:hAnsi="Palatino Linotype" w:cs="Segoe UI"/>
          <w:lang w:val="es-MX"/>
        </w:rPr>
        <w:t>le la prevista en la fracción V</w:t>
      </w:r>
      <w:r w:rsidRPr="00EA25FD">
        <w:rPr>
          <w:rStyle w:val="normaltextrun"/>
          <w:rFonts w:ascii="Palatino Linotype" w:hAnsi="Palatino Linotype" w:cs="Segoe UI"/>
          <w:lang w:val="es-MX"/>
        </w:rPr>
        <w:t xml:space="preserve">. Esto es, toda vez que la parte recurrente en forma sintética refiere como inconformidad que el </w:t>
      </w:r>
      <w:r w:rsidRPr="00EA25FD">
        <w:rPr>
          <w:rStyle w:val="normaltextrun"/>
          <w:rFonts w:ascii="Palatino Linotype" w:hAnsi="Palatino Linotype" w:cs="Segoe UI"/>
          <w:b/>
          <w:lang w:val="es-MX"/>
        </w:rPr>
        <w:t>Sujeto Obligado</w:t>
      </w:r>
      <w:r w:rsidRPr="00EA25FD">
        <w:rPr>
          <w:rStyle w:val="normaltextrun"/>
          <w:rFonts w:ascii="Palatino Linotype" w:hAnsi="Palatino Linotype" w:cs="Segoe UI"/>
          <w:lang w:val="es-MX"/>
        </w:rPr>
        <w:t xml:space="preserve"> le proporcionó de forma incompleta lo requerimientos planteados en la solicitud de información.</w:t>
      </w:r>
    </w:p>
    <w:p w:rsidR="00DC63ED" w:rsidRPr="00EA25FD" w:rsidRDefault="00DC63ED" w:rsidP="00DC63ED">
      <w:pPr>
        <w:spacing w:before="240" w:after="240" w:line="360" w:lineRule="auto"/>
        <w:jc w:val="both"/>
        <w:rPr>
          <w:rFonts w:ascii="Palatino Linotype" w:hAnsi="Palatino Linotype" w:cs="Arial"/>
          <w:lang w:val="es-MX"/>
        </w:rPr>
      </w:pPr>
      <w:r w:rsidRPr="00EA25FD">
        <w:rPr>
          <w:rFonts w:ascii="Palatino Linotype" w:hAnsi="Palatino Linotype" w:cs="Arial"/>
          <w:lang w:val="es-MX"/>
        </w:rPr>
        <w:lastRenderedPageBreak/>
        <w:t>En conclusión, se cubrieron los requisitos de procedbilidad y de oportunidad que requiere la Ley en la materia para el análisis del recurso de revisión.</w:t>
      </w:r>
    </w:p>
    <w:p w:rsidR="00DC63ED" w:rsidRPr="0018460F" w:rsidRDefault="00DC63ED" w:rsidP="00DC63ED">
      <w:pPr>
        <w:tabs>
          <w:tab w:val="left" w:pos="8647"/>
        </w:tabs>
        <w:spacing w:before="240" w:after="240" w:line="360" w:lineRule="auto"/>
        <w:ind w:right="51"/>
        <w:jc w:val="both"/>
        <w:rPr>
          <w:rFonts w:ascii="Palatino Linotype" w:hAnsi="Palatino Linotype" w:cs="Arial"/>
          <w:b/>
        </w:rPr>
      </w:pPr>
      <w:r w:rsidRPr="0018460F">
        <w:rPr>
          <w:rFonts w:ascii="Palatino Linotype" w:hAnsi="Palatino Linotype" w:cs="Arial"/>
          <w:b/>
          <w:lang w:val="es-MX"/>
        </w:rPr>
        <w:t xml:space="preserve">Tercero. Materia de la revisión. </w:t>
      </w:r>
      <w:r w:rsidRPr="0018460F">
        <w:rPr>
          <w:rFonts w:ascii="Palatino Linotype" w:hAnsi="Palatino Linotype" w:cs="Arial"/>
          <w:lang w:val="es-MX"/>
        </w:rPr>
        <w:t xml:space="preserve"> </w:t>
      </w:r>
      <w:r w:rsidRPr="0018460F">
        <w:rPr>
          <w:rFonts w:ascii="Palatino Linotype" w:hAnsi="Palatino Linotype" w:cs="Arial"/>
        </w:rPr>
        <w:t>De la revisión a las constancias que obran en el expediente electrónico se advierte que el tema sobre el que est</w:t>
      </w:r>
      <w:r w:rsidR="00473128" w:rsidRPr="0018460F">
        <w:rPr>
          <w:rFonts w:ascii="Palatino Linotype" w:hAnsi="Palatino Linotype" w:cs="Arial"/>
        </w:rPr>
        <w:t>e Instituto se pronunciará será verificar si</w:t>
      </w:r>
      <w:r w:rsidR="00DC7B13" w:rsidRPr="0018460F">
        <w:rPr>
          <w:rFonts w:ascii="Palatino Linotype" w:hAnsi="Palatino Linotype" w:cs="Arial"/>
        </w:rPr>
        <w:t xml:space="preserve"> la respuesta que otorga la autoridad -</w:t>
      </w:r>
      <w:r w:rsidR="00DC7B13" w:rsidRPr="0018460F">
        <w:rPr>
          <w:rFonts w:ascii="Palatino Linotype" w:hAnsi="Palatino Linotype"/>
          <w:lang w:val="es-ES_tradnl"/>
        </w:rPr>
        <w:t xml:space="preserve"> Secretaría de Finanzas- es suficiente para tener por satisfecha la solicitud de información</w:t>
      </w:r>
      <w:r w:rsidR="00DC7B13" w:rsidRPr="0018460F">
        <w:rPr>
          <w:rFonts w:ascii="Palatino Linotype" w:hAnsi="Palatino Linotype"/>
          <w:b/>
          <w:sz w:val="21"/>
          <w:szCs w:val="21"/>
          <w:lang w:val="es-ES_tradnl"/>
        </w:rPr>
        <w:t>.</w:t>
      </w:r>
    </w:p>
    <w:p w:rsidR="00DC7B13" w:rsidRPr="0018460F" w:rsidRDefault="00DC7B13" w:rsidP="00DC63ED">
      <w:pPr>
        <w:spacing w:before="240" w:after="240" w:line="360" w:lineRule="auto"/>
        <w:jc w:val="both"/>
        <w:rPr>
          <w:rFonts w:ascii="Palatino Linotype" w:hAnsi="Palatino Linotype" w:cs="Arial"/>
          <w:b/>
          <w:sz w:val="10"/>
          <w:lang w:val="es-MX"/>
        </w:rPr>
      </w:pPr>
    </w:p>
    <w:p w:rsidR="00A23309" w:rsidRPr="00A23309" w:rsidRDefault="00DC63ED" w:rsidP="00DC63ED">
      <w:pPr>
        <w:spacing w:before="240" w:after="240" w:line="360" w:lineRule="auto"/>
        <w:jc w:val="both"/>
        <w:rPr>
          <w:rFonts w:ascii="Palatino Linotype" w:hAnsi="Palatino Linotype"/>
          <w:lang w:val="es-MX"/>
        </w:rPr>
      </w:pPr>
      <w:r w:rsidRPr="0018460F">
        <w:rPr>
          <w:rFonts w:ascii="Palatino Linotype" w:hAnsi="Palatino Linotype" w:cs="Arial"/>
          <w:b/>
          <w:lang w:val="es-MX"/>
        </w:rPr>
        <w:t>Cuarto. Estudio de fondo del asunto</w:t>
      </w:r>
      <w:r w:rsidRPr="0018460F">
        <w:rPr>
          <w:rFonts w:ascii="Palatino Linotype" w:hAnsi="Palatino Linotype" w:cs="Arial"/>
          <w:lang w:val="es-MX"/>
        </w:rPr>
        <w:t>. Una vez determinada la vía sobre la que versará el presente Recurso</w:t>
      </w:r>
      <w:r w:rsidRPr="00A23309">
        <w:rPr>
          <w:rFonts w:ascii="Palatino Linotype" w:hAnsi="Palatino Linotype" w:cs="Arial"/>
          <w:lang w:val="es-MX"/>
        </w:rPr>
        <w:t xml:space="preserve"> y previa revisión de los expedientes electrónicos formados en </w:t>
      </w:r>
      <w:r w:rsidRPr="00A23309">
        <w:rPr>
          <w:rFonts w:ascii="Palatino Linotype" w:hAnsi="Palatino Linotype" w:cs="Arial"/>
          <w:b/>
          <w:lang w:val="es-MX"/>
        </w:rPr>
        <w:t>EL SAIMEX</w:t>
      </w:r>
      <w:r w:rsidR="00CD73A5" w:rsidRPr="00A23309">
        <w:rPr>
          <w:rFonts w:ascii="Palatino Linotype" w:hAnsi="Palatino Linotype" w:cs="Arial"/>
          <w:lang w:val="es-MX"/>
        </w:rPr>
        <w:t xml:space="preserve"> por motivo de la solicitud de información referida</w:t>
      </w:r>
      <w:r w:rsidRPr="00A23309">
        <w:rPr>
          <w:rFonts w:ascii="Palatino Linotype" w:hAnsi="Palatino Linotype" w:cs="Arial"/>
          <w:lang w:val="es-MX"/>
        </w:rPr>
        <w:t xml:space="preserve"> y </w:t>
      </w:r>
      <w:r w:rsidR="00A23309" w:rsidRPr="00A23309">
        <w:rPr>
          <w:rFonts w:ascii="Palatino Linotype" w:hAnsi="Palatino Linotype" w:cs="Arial"/>
          <w:lang w:val="es-MX"/>
        </w:rPr>
        <w:t>del recurso</w:t>
      </w:r>
      <w:r w:rsidR="00CD73A5" w:rsidRPr="00A23309">
        <w:rPr>
          <w:rFonts w:ascii="Palatino Linotype" w:hAnsi="Palatino Linotype" w:cs="Arial"/>
          <w:lang w:val="es-MX"/>
        </w:rPr>
        <w:t xml:space="preserve"> a que da</w:t>
      </w:r>
      <w:r w:rsidRPr="00A23309">
        <w:rPr>
          <w:rFonts w:ascii="Palatino Linotype" w:hAnsi="Palatino Linotype" w:cs="Arial"/>
          <w:lang w:val="es-MX"/>
        </w:rPr>
        <w:t xml:space="preserve"> origen, se advierte que </w:t>
      </w:r>
      <w:r w:rsidR="00AF6F33" w:rsidRPr="00A23309">
        <w:rPr>
          <w:rFonts w:ascii="Palatino Linotype" w:hAnsi="Palatino Linotype"/>
          <w:lang w:val="es-MX"/>
        </w:rPr>
        <w:t>el</w:t>
      </w:r>
      <w:r w:rsidRPr="00A23309">
        <w:rPr>
          <w:rFonts w:ascii="Palatino Linotype" w:hAnsi="Palatino Linotype"/>
          <w:lang w:val="es-MX"/>
        </w:rPr>
        <w:t xml:space="preserve"> recurrente solicitó de la </w:t>
      </w:r>
      <w:r w:rsidR="00A23309" w:rsidRPr="00A23309">
        <w:rPr>
          <w:rFonts w:ascii="Palatino Linotype" w:hAnsi="Palatino Linotype"/>
          <w:b/>
          <w:lang w:val="es-ES_tradnl"/>
        </w:rPr>
        <w:t>Secretaría de Finanzas</w:t>
      </w:r>
      <w:r w:rsidR="00A23309" w:rsidRPr="00A23309">
        <w:rPr>
          <w:rFonts w:ascii="Palatino Linotype" w:hAnsi="Palatino Linotype"/>
          <w:lang w:val="es-ES_tradnl"/>
        </w:rPr>
        <w:t xml:space="preserve"> </w:t>
      </w:r>
      <w:r w:rsidR="001F5E3F" w:rsidRPr="00A23309">
        <w:rPr>
          <w:rFonts w:ascii="Palatino Linotype" w:hAnsi="Palatino Linotype"/>
          <w:lang w:val="es-ES_tradnl"/>
        </w:rPr>
        <w:t>como Sujeto Obligado en la materia</w:t>
      </w:r>
      <w:r w:rsidR="00A23309">
        <w:rPr>
          <w:rFonts w:ascii="Palatino Linotype" w:hAnsi="Palatino Linotype"/>
          <w:lang w:val="es-MX"/>
        </w:rPr>
        <w:t xml:space="preserve">, con relación al Centro de Datos alterno de la Coordinación de Gestión Gubernamental: </w:t>
      </w:r>
    </w:p>
    <w:p w:rsidR="00A23309" w:rsidRPr="00A23309" w:rsidRDefault="00A23309" w:rsidP="00A23309">
      <w:pPr>
        <w:pStyle w:val="Prrafodelista"/>
        <w:numPr>
          <w:ilvl w:val="0"/>
          <w:numId w:val="15"/>
        </w:numPr>
        <w:spacing w:before="240" w:after="240"/>
        <w:jc w:val="both"/>
        <w:rPr>
          <w:rFonts w:ascii="Palatino Linotype" w:hAnsi="Palatino Linotype"/>
          <w:sz w:val="24"/>
          <w:szCs w:val="24"/>
        </w:rPr>
      </w:pPr>
      <w:r>
        <w:rPr>
          <w:rFonts w:ascii="Palatino Linotype" w:hAnsi="Palatino Linotype"/>
          <w:color w:val="000000"/>
          <w:sz w:val="24"/>
          <w:szCs w:val="24"/>
        </w:rPr>
        <w:t xml:space="preserve"> C</w:t>
      </w:r>
      <w:r w:rsidRPr="00A23309">
        <w:rPr>
          <w:rFonts w:ascii="Palatino Linotype" w:hAnsi="Palatino Linotype"/>
          <w:color w:val="000000"/>
          <w:sz w:val="24"/>
          <w:szCs w:val="24"/>
        </w:rPr>
        <w:t xml:space="preserve">antidad de días que dejó de funcionar </w:t>
      </w:r>
    </w:p>
    <w:p w:rsidR="00A23309" w:rsidRPr="00A23309" w:rsidRDefault="00A23309" w:rsidP="00A23309">
      <w:pPr>
        <w:pStyle w:val="Prrafodelista"/>
        <w:numPr>
          <w:ilvl w:val="0"/>
          <w:numId w:val="15"/>
        </w:numPr>
        <w:spacing w:before="240" w:after="240"/>
        <w:jc w:val="both"/>
        <w:rPr>
          <w:rFonts w:ascii="Palatino Linotype" w:hAnsi="Palatino Linotype"/>
          <w:sz w:val="24"/>
          <w:szCs w:val="24"/>
        </w:rPr>
      </w:pPr>
      <w:r>
        <w:rPr>
          <w:rFonts w:ascii="Palatino Linotype" w:hAnsi="Palatino Linotype"/>
          <w:color w:val="000000"/>
          <w:sz w:val="24"/>
          <w:szCs w:val="24"/>
        </w:rPr>
        <w:t xml:space="preserve"> G</w:t>
      </w:r>
      <w:r w:rsidRPr="00A23309">
        <w:rPr>
          <w:rFonts w:ascii="Palatino Linotype" w:hAnsi="Palatino Linotype"/>
          <w:color w:val="000000"/>
          <w:sz w:val="24"/>
          <w:szCs w:val="24"/>
        </w:rPr>
        <w:t xml:space="preserve">asto que esto (dejar de funcionar) implicó, </w:t>
      </w:r>
    </w:p>
    <w:p w:rsidR="00A23309" w:rsidRPr="00A23309" w:rsidRDefault="00A23309" w:rsidP="00A23309">
      <w:pPr>
        <w:pStyle w:val="Prrafodelista"/>
        <w:numPr>
          <w:ilvl w:val="0"/>
          <w:numId w:val="15"/>
        </w:numPr>
        <w:spacing w:before="240" w:after="240"/>
        <w:jc w:val="both"/>
        <w:rPr>
          <w:rFonts w:ascii="Palatino Linotype" w:hAnsi="Palatino Linotype"/>
          <w:sz w:val="24"/>
          <w:szCs w:val="24"/>
        </w:rPr>
      </w:pPr>
      <w:r>
        <w:rPr>
          <w:rFonts w:ascii="Palatino Linotype" w:hAnsi="Palatino Linotype"/>
          <w:color w:val="000000"/>
          <w:sz w:val="24"/>
          <w:szCs w:val="24"/>
        </w:rPr>
        <w:t>C</w:t>
      </w:r>
      <w:r w:rsidRPr="00A23309">
        <w:rPr>
          <w:rFonts w:ascii="Palatino Linotype" w:hAnsi="Palatino Linotype"/>
          <w:color w:val="000000"/>
          <w:sz w:val="24"/>
          <w:szCs w:val="24"/>
        </w:rPr>
        <w:t>ua</w:t>
      </w:r>
      <w:r>
        <w:rPr>
          <w:rFonts w:ascii="Palatino Linotype" w:hAnsi="Palatino Linotype"/>
          <w:color w:val="000000"/>
          <w:sz w:val="24"/>
          <w:szCs w:val="24"/>
        </w:rPr>
        <w:t>n</w:t>
      </w:r>
      <w:r w:rsidRPr="00A23309">
        <w:rPr>
          <w:rFonts w:ascii="Palatino Linotype" w:hAnsi="Palatino Linotype"/>
          <w:color w:val="000000"/>
          <w:sz w:val="24"/>
          <w:szCs w:val="24"/>
        </w:rPr>
        <w:t>do se reinició el funcionamiento del centro de datos alterno u</w:t>
      </w:r>
      <w:r>
        <w:rPr>
          <w:rFonts w:ascii="Palatino Linotype" w:hAnsi="Palatino Linotype"/>
          <w:color w:val="000000"/>
          <w:sz w:val="24"/>
          <w:szCs w:val="24"/>
        </w:rPr>
        <w:t>bicado en el conjunto SEDAGRO.</w:t>
      </w:r>
      <w:r w:rsidRPr="00A23309">
        <w:rPr>
          <w:rFonts w:ascii="Palatino Linotype" w:hAnsi="Palatino Linotype"/>
          <w:color w:val="000000"/>
          <w:sz w:val="24"/>
          <w:szCs w:val="24"/>
        </w:rPr>
        <w:t xml:space="preserve"> </w:t>
      </w:r>
    </w:p>
    <w:p w:rsidR="00A23309" w:rsidRPr="00A23309" w:rsidRDefault="00A23309" w:rsidP="00A23309">
      <w:pPr>
        <w:pStyle w:val="Prrafodelista"/>
        <w:numPr>
          <w:ilvl w:val="0"/>
          <w:numId w:val="15"/>
        </w:numPr>
        <w:spacing w:before="240" w:after="240"/>
        <w:jc w:val="both"/>
        <w:rPr>
          <w:rFonts w:ascii="Palatino Linotype" w:hAnsi="Palatino Linotype"/>
          <w:sz w:val="24"/>
          <w:szCs w:val="24"/>
        </w:rPr>
      </w:pPr>
      <w:r>
        <w:rPr>
          <w:rFonts w:ascii="Palatino Linotype" w:hAnsi="Palatino Linotype"/>
          <w:color w:val="000000"/>
          <w:sz w:val="24"/>
          <w:szCs w:val="24"/>
        </w:rPr>
        <w:t>E</w:t>
      </w:r>
      <w:r w:rsidRPr="00A23309">
        <w:rPr>
          <w:rFonts w:ascii="Palatino Linotype" w:hAnsi="Palatino Linotype"/>
          <w:color w:val="000000"/>
          <w:sz w:val="24"/>
          <w:szCs w:val="24"/>
        </w:rPr>
        <w:t>videncia de que los trabajos de la ventana técnica que se llevaron a cabo</w:t>
      </w:r>
      <w:r>
        <w:rPr>
          <w:rFonts w:ascii="Palatino Linotype" w:hAnsi="Palatino Linotype"/>
          <w:color w:val="000000"/>
          <w:sz w:val="24"/>
          <w:szCs w:val="24"/>
        </w:rPr>
        <w:t xml:space="preserve"> </w:t>
      </w:r>
      <w:r w:rsidRPr="00A23309">
        <w:rPr>
          <w:rFonts w:ascii="Palatino Linotype" w:hAnsi="Palatino Linotype"/>
          <w:color w:val="000000"/>
          <w:sz w:val="24"/>
          <w:szCs w:val="24"/>
        </w:rPr>
        <w:t>(minutas, entregas</w:t>
      </w:r>
      <w:r>
        <w:rPr>
          <w:rFonts w:ascii="Palatino Linotype" w:hAnsi="Palatino Linotype"/>
          <w:color w:val="000000"/>
          <w:sz w:val="24"/>
          <w:szCs w:val="24"/>
        </w:rPr>
        <w:t xml:space="preserve"> y evidencias de funcionamiento)</w:t>
      </w:r>
    </w:p>
    <w:p w:rsidR="00A23309" w:rsidRDefault="00A23309" w:rsidP="000A2CB6">
      <w:pPr>
        <w:spacing w:before="240" w:after="240" w:line="360" w:lineRule="auto"/>
        <w:jc w:val="both"/>
        <w:rPr>
          <w:rFonts w:ascii="Palatino Linotype" w:hAnsi="Palatino Linotype" w:cs="Arial"/>
        </w:rPr>
      </w:pPr>
    </w:p>
    <w:p w:rsidR="00B67632" w:rsidRDefault="00291DEA" w:rsidP="000A2CB6">
      <w:pPr>
        <w:spacing w:before="240" w:after="240" w:line="360" w:lineRule="auto"/>
        <w:jc w:val="both"/>
        <w:rPr>
          <w:rFonts w:ascii="Palatino Linotype" w:hAnsi="Palatino Linotype"/>
          <w:color w:val="212121"/>
        </w:rPr>
      </w:pPr>
      <w:r w:rsidRPr="0018460F">
        <w:rPr>
          <w:rFonts w:ascii="Palatino Linotype" w:hAnsi="Palatino Linotype" w:cs="Arial"/>
        </w:rPr>
        <w:t>Al respecto</w:t>
      </w:r>
      <w:r w:rsidR="000A2CB6" w:rsidRPr="0018460F">
        <w:rPr>
          <w:rFonts w:ascii="Palatino Linotype" w:hAnsi="Palatino Linotype" w:cs="Arial"/>
        </w:rPr>
        <w:t xml:space="preserve">, </w:t>
      </w:r>
      <w:r w:rsidR="000A2CB6" w:rsidRPr="0018460F">
        <w:rPr>
          <w:rFonts w:ascii="Palatino Linotype" w:hAnsi="Palatino Linotype"/>
          <w:lang w:val="es-MX"/>
        </w:rPr>
        <w:t>el</w:t>
      </w:r>
      <w:r w:rsidR="00DC63ED" w:rsidRPr="0018460F">
        <w:rPr>
          <w:rFonts w:ascii="Palatino Linotype" w:hAnsi="Palatino Linotype"/>
          <w:lang w:val="es-MX"/>
        </w:rPr>
        <w:t xml:space="preserve"> </w:t>
      </w:r>
      <w:r w:rsidR="00DC63ED" w:rsidRPr="0018460F">
        <w:rPr>
          <w:rFonts w:ascii="Palatino Linotype" w:hAnsi="Palatino Linotype"/>
          <w:b/>
          <w:lang w:val="es-MX"/>
        </w:rPr>
        <w:t xml:space="preserve">Sujeto </w:t>
      </w:r>
      <w:r w:rsidR="000A2CB6" w:rsidRPr="0018460F">
        <w:rPr>
          <w:rFonts w:ascii="Palatino Linotype" w:hAnsi="Palatino Linotype"/>
          <w:b/>
          <w:lang w:val="es-MX"/>
        </w:rPr>
        <w:t xml:space="preserve">Obligado </w:t>
      </w:r>
      <w:r w:rsidR="000A2CB6" w:rsidRPr="0018460F">
        <w:rPr>
          <w:rFonts w:ascii="Palatino Linotype" w:hAnsi="Palatino Linotype"/>
          <w:lang w:val="es-MX"/>
        </w:rPr>
        <w:t>en</w:t>
      </w:r>
      <w:r w:rsidR="00B67632" w:rsidRPr="0018460F">
        <w:rPr>
          <w:rFonts w:ascii="Palatino Linotype" w:hAnsi="Palatino Linotype"/>
          <w:lang w:val="es-MX"/>
        </w:rPr>
        <w:t xml:space="preserve"> la fecha que se precisa en el antecedente primero de la presente</w:t>
      </w:r>
      <w:r w:rsidR="00B67632">
        <w:rPr>
          <w:rFonts w:ascii="Palatino Linotype" w:hAnsi="Palatino Linotype"/>
          <w:lang w:val="es-MX"/>
        </w:rPr>
        <w:t xml:space="preserve"> determinación, refirió</w:t>
      </w:r>
      <w:r w:rsidR="000A2CB6">
        <w:rPr>
          <w:rFonts w:ascii="Palatino Linotype" w:hAnsi="Palatino Linotype"/>
          <w:lang w:val="es-MX"/>
        </w:rPr>
        <w:t xml:space="preserve"> </w:t>
      </w:r>
      <w:r w:rsidR="000A2CB6">
        <w:rPr>
          <w:rFonts w:ascii="Palatino Linotype" w:hAnsi="Palatino Linotype"/>
          <w:color w:val="212121"/>
        </w:rPr>
        <w:t>q</w:t>
      </w:r>
      <w:r w:rsidR="00B67632" w:rsidRPr="000A2CB6">
        <w:rPr>
          <w:rFonts w:ascii="Palatino Linotype" w:hAnsi="Palatino Linotype"/>
          <w:color w:val="212121"/>
        </w:rPr>
        <w:t xml:space="preserve">ue </w:t>
      </w:r>
      <w:r w:rsidR="000A2CB6">
        <w:rPr>
          <w:rFonts w:ascii="Palatino Linotype" w:hAnsi="Palatino Linotype"/>
          <w:color w:val="212121"/>
        </w:rPr>
        <w:t>p</w:t>
      </w:r>
      <w:r w:rsidR="00B67632" w:rsidRPr="000A2CB6">
        <w:rPr>
          <w:rFonts w:ascii="Palatino Linotype" w:hAnsi="Palatino Linotype"/>
          <w:color w:val="212121"/>
        </w:rPr>
        <w:t xml:space="preserve">or oficio número </w:t>
      </w:r>
      <w:r w:rsidR="00A23309" w:rsidRPr="00A23309">
        <w:rPr>
          <w:rFonts w:ascii="Palatino Linotype" w:hAnsi="Palatino Linotype"/>
          <w:color w:val="212121"/>
        </w:rPr>
        <w:t xml:space="preserve">203240000/UT- </w:t>
      </w:r>
      <w:r w:rsidR="006D75B4" w:rsidRPr="006D75B4">
        <w:rPr>
          <w:rFonts w:ascii="Palatino Linotype" w:hAnsi="Palatino Linotype"/>
          <w:noProof/>
          <w:color w:val="343434"/>
          <w:lang w:val="es-MX" w:eastAsia="es-MX"/>
        </w:rPr>
        <w:lastRenderedPageBreak/>
        <w:drawing>
          <wp:anchor distT="0" distB="0" distL="114300" distR="114300" simplePos="0" relativeHeight="251668480" behindDoc="1" locked="0" layoutInCell="1" allowOverlap="1" wp14:anchorId="50BA3708" wp14:editId="12DE1ADB">
            <wp:simplePos x="0" y="0"/>
            <wp:positionH relativeFrom="column">
              <wp:posOffset>-95250</wp:posOffset>
            </wp:positionH>
            <wp:positionV relativeFrom="paragraph">
              <wp:posOffset>-1029335</wp:posOffset>
            </wp:positionV>
            <wp:extent cx="1695450" cy="10287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309" w:rsidRPr="00A23309">
        <w:rPr>
          <w:rFonts w:ascii="Palatino Linotype" w:hAnsi="Palatino Linotype"/>
          <w:color w:val="212121"/>
        </w:rPr>
        <w:t>1005/2018</w:t>
      </w:r>
      <w:r w:rsidR="00B67632" w:rsidRPr="000A2CB6">
        <w:rPr>
          <w:rFonts w:ascii="Palatino Linotype" w:hAnsi="Palatino Linotype"/>
          <w:color w:val="343434"/>
        </w:rPr>
        <w:t>,</w:t>
      </w:r>
      <w:r w:rsidR="006D75B4" w:rsidRPr="006D75B4">
        <w:rPr>
          <w:rFonts w:ascii="Palatino Linotype" w:hAnsi="Palatino Linotype" w:cs="Arial"/>
          <w:noProof/>
          <w:lang w:val="es-MX" w:eastAsia="es-MX"/>
        </w:rPr>
        <w:t xml:space="preserve"> </w:t>
      </w:r>
      <w:r w:rsidR="00B67632" w:rsidRPr="000A2CB6">
        <w:rPr>
          <w:rFonts w:ascii="Palatino Linotype" w:hAnsi="Palatino Linotype"/>
          <w:color w:val="343434"/>
        </w:rPr>
        <w:t xml:space="preserve"> </w:t>
      </w:r>
      <w:r w:rsidR="00B67632" w:rsidRPr="000A2CB6">
        <w:rPr>
          <w:rFonts w:ascii="Palatino Linotype" w:hAnsi="Palatino Linotype"/>
          <w:color w:val="212121"/>
        </w:rPr>
        <w:t xml:space="preserve">signado por </w:t>
      </w:r>
      <w:r w:rsidR="003008B0">
        <w:rPr>
          <w:rFonts w:ascii="Palatino Linotype" w:hAnsi="Palatino Linotype"/>
          <w:color w:val="212121"/>
        </w:rPr>
        <w:t>el Jefe de UIPE y Titular de la Unidad de Transparencia de la Secretaria de Finanzas.</w:t>
      </w:r>
    </w:p>
    <w:p w:rsidR="00A23309" w:rsidRPr="003008B0" w:rsidRDefault="006D75B4" w:rsidP="00A23309">
      <w:pPr>
        <w:pStyle w:val="Prrafodelista"/>
        <w:numPr>
          <w:ilvl w:val="0"/>
          <w:numId w:val="20"/>
        </w:numPr>
        <w:spacing w:line="360" w:lineRule="auto"/>
        <w:jc w:val="both"/>
        <w:rPr>
          <w:rFonts w:ascii="Palatino Linotype" w:hAnsi="Palatino Linotype"/>
          <w:sz w:val="24"/>
          <w:szCs w:val="24"/>
        </w:rPr>
      </w:pPr>
      <w:r w:rsidRPr="006D75B4">
        <w:rPr>
          <w:rFonts w:ascii="Palatino Linotype" w:hAnsi="Palatino Linotype"/>
          <w:noProof/>
          <w:color w:val="343434"/>
          <w:lang w:eastAsia="es-MX"/>
        </w:rPr>
        <w:drawing>
          <wp:anchor distT="0" distB="0" distL="114300" distR="114300" simplePos="0" relativeHeight="251669504" behindDoc="1" locked="0" layoutInCell="1" allowOverlap="1" wp14:anchorId="04B12DE7" wp14:editId="1C3A9BC9">
            <wp:simplePos x="0" y="0"/>
            <wp:positionH relativeFrom="column">
              <wp:posOffset>503555</wp:posOffset>
            </wp:positionH>
            <wp:positionV relativeFrom="paragraph">
              <wp:posOffset>647700</wp:posOffset>
            </wp:positionV>
            <wp:extent cx="4676775" cy="39052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309" w:rsidRPr="00A23309">
        <w:rPr>
          <w:rFonts w:ascii="Palatino Linotype" w:hAnsi="Palatino Linotype"/>
          <w:sz w:val="24"/>
          <w:szCs w:val="24"/>
        </w:rPr>
        <w:t>Que de conformidad con los artículos 3 fracción XLIV , 4 , 50, 53, 150 y 163 de la Ley de Transparencia y Acceso a la información Pública del Estado de México y Municipios; en atención a la solicitud de información, registrada con el folio número 00228/SF/IP/2018  que realizó el cuatro de mayo del año  dos  mil dieciocho,  sírvase  encontrar  en  archivo  adjunto,  c0pia fotostática  del oficio número 20373A000/104/2018, emitido por el Servidor Público Habilitado de la Coordinación  de  Gestión Gubernamental,  en  el  que  se  detalla  lo  referente  a  la solicitud mencionada.</w:t>
      </w:r>
    </w:p>
    <w:p w:rsidR="00D32B60" w:rsidRPr="00D32B60" w:rsidRDefault="00D32B60" w:rsidP="00D32B60">
      <w:pPr>
        <w:pStyle w:val="Prrafodelista"/>
        <w:spacing w:line="360" w:lineRule="auto"/>
        <w:ind w:left="720"/>
        <w:jc w:val="both"/>
        <w:rPr>
          <w:rFonts w:ascii="Palatino Linotype" w:hAnsi="Palatino Linotype"/>
        </w:rPr>
      </w:pPr>
    </w:p>
    <w:p w:rsidR="003008B0" w:rsidRPr="003008B0" w:rsidRDefault="003008B0" w:rsidP="003008B0">
      <w:pPr>
        <w:pStyle w:val="Prrafodelista"/>
        <w:numPr>
          <w:ilvl w:val="0"/>
          <w:numId w:val="20"/>
        </w:numPr>
        <w:spacing w:line="360" w:lineRule="auto"/>
        <w:jc w:val="both"/>
        <w:rPr>
          <w:rFonts w:ascii="Palatino Linotype" w:eastAsia="Arial" w:hAnsi="Palatino Linotype"/>
          <w:sz w:val="24"/>
          <w:szCs w:val="24"/>
        </w:rPr>
      </w:pPr>
      <w:r>
        <w:rPr>
          <w:rFonts w:ascii="Palatino Linotype" w:eastAsia="Arial" w:hAnsi="Palatino Linotype"/>
          <w:sz w:val="24"/>
          <w:szCs w:val="24"/>
        </w:rPr>
        <w:t xml:space="preserve">El </w:t>
      </w:r>
      <w:r w:rsidRPr="003008B0">
        <w:rPr>
          <w:rFonts w:ascii="Palatino Linotype" w:eastAsia="Arial" w:hAnsi="Palatino Linotype"/>
          <w:b/>
          <w:sz w:val="24"/>
          <w:szCs w:val="24"/>
        </w:rPr>
        <w:t>Servidor Público Habilitado de la Coordinación de Gestión Gubernamental y Dirección General</w:t>
      </w:r>
      <w:r>
        <w:rPr>
          <w:rFonts w:ascii="Palatino Linotype" w:eastAsia="Arial" w:hAnsi="Palatino Linotype"/>
          <w:sz w:val="24"/>
          <w:szCs w:val="24"/>
        </w:rPr>
        <w:t xml:space="preserve">, en vía del oficio con número de folio 20373 A000/104/2018, señala que </w:t>
      </w:r>
      <w:r w:rsidRPr="003008B0">
        <w:rPr>
          <w:rFonts w:ascii="Palatino Linotype" w:hAnsi="Palatino Linotype"/>
          <w:sz w:val="24"/>
          <w:szCs w:val="24"/>
        </w:rPr>
        <w:t xml:space="preserve">con base en lo dispuesto en el artículo 59 fracciones I, II y III de la Ley de Transparencia y Acceso a la Información Pública del Estado de México y Municipios, </w:t>
      </w:r>
    </w:p>
    <w:p w:rsidR="003008B0" w:rsidRPr="003008B0" w:rsidRDefault="003008B0" w:rsidP="003008B0">
      <w:pPr>
        <w:pStyle w:val="Prrafodelista"/>
        <w:rPr>
          <w:rFonts w:ascii="Palatino Linotype" w:hAnsi="Palatino Linotype"/>
          <w:sz w:val="24"/>
          <w:szCs w:val="24"/>
        </w:rPr>
      </w:pPr>
    </w:p>
    <w:p w:rsidR="003008B0" w:rsidRPr="003008B0" w:rsidRDefault="003008B0" w:rsidP="003008B0">
      <w:pPr>
        <w:pStyle w:val="Prrafodelista"/>
        <w:numPr>
          <w:ilvl w:val="0"/>
          <w:numId w:val="28"/>
        </w:numPr>
        <w:spacing w:line="360" w:lineRule="auto"/>
        <w:jc w:val="both"/>
        <w:rPr>
          <w:rFonts w:ascii="Palatino Linotype" w:eastAsia="Arial" w:hAnsi="Palatino Linotype"/>
          <w:sz w:val="24"/>
          <w:szCs w:val="24"/>
        </w:rPr>
      </w:pPr>
      <w:r w:rsidRPr="003008B0">
        <w:rPr>
          <w:rFonts w:ascii="Palatino Linotype" w:hAnsi="Palatino Linotype"/>
          <w:sz w:val="24"/>
          <w:szCs w:val="24"/>
        </w:rPr>
        <w:t xml:space="preserve">se empezaron operaciones el 3 de marzo de 2017, </w:t>
      </w:r>
    </w:p>
    <w:p w:rsidR="003008B0" w:rsidRPr="003008B0" w:rsidRDefault="003008B0" w:rsidP="003008B0">
      <w:pPr>
        <w:pStyle w:val="Prrafodelista"/>
        <w:numPr>
          <w:ilvl w:val="0"/>
          <w:numId w:val="28"/>
        </w:numPr>
        <w:spacing w:line="360" w:lineRule="auto"/>
        <w:jc w:val="both"/>
        <w:rPr>
          <w:rFonts w:ascii="Palatino Linotype" w:eastAsia="Arial" w:hAnsi="Palatino Linotype"/>
          <w:sz w:val="24"/>
          <w:szCs w:val="24"/>
        </w:rPr>
      </w:pPr>
      <w:r w:rsidRPr="003008B0">
        <w:rPr>
          <w:rFonts w:ascii="Palatino Linotype" w:hAnsi="Palatino Linotype"/>
          <w:sz w:val="24"/>
          <w:szCs w:val="24"/>
        </w:rPr>
        <w:t>no implicando ningún gasto;</w:t>
      </w:r>
    </w:p>
    <w:p w:rsidR="00D32B60" w:rsidRPr="003008B0" w:rsidRDefault="003008B0" w:rsidP="003008B0">
      <w:pPr>
        <w:pStyle w:val="Prrafodelista"/>
        <w:numPr>
          <w:ilvl w:val="0"/>
          <w:numId w:val="28"/>
        </w:numPr>
        <w:spacing w:line="360" w:lineRule="auto"/>
        <w:jc w:val="both"/>
        <w:rPr>
          <w:rFonts w:ascii="Palatino Linotype" w:eastAsia="Arial" w:hAnsi="Palatino Linotype"/>
          <w:sz w:val="24"/>
          <w:szCs w:val="24"/>
        </w:rPr>
      </w:pPr>
      <w:r w:rsidRPr="003008B0">
        <w:rPr>
          <w:rFonts w:ascii="Palatino Linotype" w:hAnsi="Palatino Linotype"/>
          <w:sz w:val="24"/>
          <w:szCs w:val="24"/>
        </w:rPr>
        <w:t xml:space="preserve"> respecto a la evidencia solicitada adjunto una carta finiquito.</w:t>
      </w:r>
    </w:p>
    <w:p w:rsidR="00291DEA" w:rsidRPr="00297A1B" w:rsidRDefault="00291DEA" w:rsidP="00DC63ED">
      <w:pPr>
        <w:spacing w:before="240" w:after="240" w:line="360" w:lineRule="auto"/>
        <w:jc w:val="both"/>
        <w:rPr>
          <w:rFonts w:ascii="Palatino Linotype" w:hAnsi="Palatino Linotype"/>
          <w:b/>
          <w:sz w:val="14"/>
          <w:lang w:val="es-MX"/>
        </w:rPr>
      </w:pPr>
    </w:p>
    <w:p w:rsidR="003008B0" w:rsidRDefault="003008B0" w:rsidP="00291DEA">
      <w:pPr>
        <w:spacing w:before="240" w:after="240" w:line="360" w:lineRule="auto"/>
        <w:jc w:val="both"/>
        <w:rPr>
          <w:rFonts w:ascii="Palatino Linotype" w:hAnsi="Palatino Linotype"/>
          <w:lang w:val="es-MX"/>
        </w:rPr>
      </w:pPr>
    </w:p>
    <w:p w:rsidR="003008B0" w:rsidRDefault="003008B0" w:rsidP="00291DEA">
      <w:pPr>
        <w:spacing w:before="240" w:after="240" w:line="360" w:lineRule="auto"/>
        <w:jc w:val="both"/>
        <w:rPr>
          <w:rFonts w:ascii="Palatino Linotype" w:hAnsi="Palatino Linotype"/>
          <w:lang w:val="es-MX"/>
        </w:rPr>
      </w:pPr>
      <w:r>
        <w:rPr>
          <w:rFonts w:ascii="Palatino Linotype" w:hAnsi="Palatino Linotype"/>
          <w:lang w:val="es-MX"/>
        </w:rPr>
        <w:lastRenderedPageBreak/>
        <w:t xml:space="preserve">Adjuntando para tales efectos el oficio 2037 A0000/018/2017 de fecha 09 de enero de 2017, signado por el Coordinador de Gestión Gubernamental de la Secretaria de Finezas del Gobierno del Estado de México, cuyo contendió refiere:  </w:t>
      </w:r>
    </w:p>
    <w:p w:rsidR="003008B0" w:rsidRDefault="003008B0" w:rsidP="00291DEA">
      <w:pPr>
        <w:spacing w:before="240" w:after="240" w:line="360" w:lineRule="auto"/>
        <w:jc w:val="both"/>
        <w:rPr>
          <w:rFonts w:ascii="Palatino Linotype" w:hAnsi="Palatino Linotype"/>
          <w:lang w:val="es-MX"/>
        </w:rPr>
      </w:pPr>
    </w:p>
    <w:p w:rsidR="003008B0" w:rsidRDefault="003008B0" w:rsidP="00291DEA">
      <w:pPr>
        <w:spacing w:before="240" w:after="240" w:line="360" w:lineRule="auto"/>
        <w:jc w:val="both"/>
        <w:rPr>
          <w:rFonts w:ascii="Palatino Linotype" w:hAnsi="Palatino Linotype"/>
          <w:lang w:val="es-MX"/>
        </w:rPr>
      </w:pPr>
      <w:r>
        <w:rPr>
          <w:rFonts w:ascii="Palatino Linotype" w:hAnsi="Palatino Linotype"/>
          <w:noProof/>
          <w:lang w:val="es-MX" w:eastAsia="es-MX"/>
        </w:rPr>
        <w:drawing>
          <wp:inline distT="0" distB="0" distL="0" distR="0">
            <wp:extent cx="5486400" cy="47548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754880"/>
                    </a:xfrm>
                    <a:prstGeom prst="rect">
                      <a:avLst/>
                    </a:prstGeom>
                    <a:noFill/>
                    <a:ln>
                      <a:noFill/>
                    </a:ln>
                  </pic:spPr>
                </pic:pic>
              </a:graphicData>
            </a:graphic>
          </wp:inline>
        </w:drawing>
      </w:r>
    </w:p>
    <w:p w:rsidR="003008B0" w:rsidRDefault="003008B0" w:rsidP="00291DEA">
      <w:pPr>
        <w:spacing w:before="240" w:after="240" w:line="360" w:lineRule="auto"/>
        <w:jc w:val="both"/>
        <w:rPr>
          <w:rFonts w:ascii="Palatino Linotype" w:hAnsi="Palatino Linotype"/>
          <w:lang w:val="es-MX"/>
        </w:rPr>
      </w:pPr>
    </w:p>
    <w:p w:rsidR="003008B0" w:rsidRDefault="003008B0" w:rsidP="00291DEA">
      <w:pPr>
        <w:spacing w:before="240" w:after="240" w:line="360" w:lineRule="auto"/>
        <w:jc w:val="both"/>
        <w:rPr>
          <w:rFonts w:ascii="Palatino Linotype" w:hAnsi="Palatino Linotype"/>
          <w:lang w:val="es-MX"/>
        </w:rPr>
      </w:pPr>
    </w:p>
    <w:p w:rsidR="003008B0" w:rsidRDefault="003008B0" w:rsidP="00291DEA">
      <w:pPr>
        <w:spacing w:before="240" w:after="240" w:line="360" w:lineRule="auto"/>
        <w:jc w:val="both"/>
        <w:rPr>
          <w:rFonts w:ascii="Palatino Linotype" w:hAnsi="Palatino Linotype"/>
          <w:lang w:val="es-MX"/>
        </w:rPr>
      </w:pPr>
    </w:p>
    <w:p w:rsidR="003008B0" w:rsidRDefault="006D75B4" w:rsidP="00291DEA">
      <w:pPr>
        <w:spacing w:before="240" w:after="240" w:line="360" w:lineRule="auto"/>
        <w:jc w:val="both"/>
        <w:rPr>
          <w:rFonts w:ascii="Palatino Linotype" w:hAnsi="Palatino Linotype"/>
          <w:lang w:val="es-MX"/>
        </w:rPr>
      </w:pPr>
      <w:r w:rsidRPr="006D75B4">
        <w:rPr>
          <w:rFonts w:ascii="Palatino Linotype" w:hAnsi="Palatino Linotype"/>
          <w:noProof/>
          <w:lang w:val="es-MX" w:eastAsia="es-MX"/>
        </w:rPr>
        <w:lastRenderedPageBreak/>
        <w:drawing>
          <wp:anchor distT="0" distB="0" distL="114300" distR="114300" simplePos="0" relativeHeight="251671552" behindDoc="1" locked="0" layoutInCell="1" allowOverlap="1" wp14:anchorId="222CAA17" wp14:editId="268600A2">
            <wp:simplePos x="0" y="0"/>
            <wp:positionH relativeFrom="column">
              <wp:posOffset>-114300</wp:posOffset>
            </wp:positionH>
            <wp:positionV relativeFrom="paragraph">
              <wp:posOffset>-876935</wp:posOffset>
            </wp:positionV>
            <wp:extent cx="1695450" cy="10287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8E7" w:rsidRDefault="006D75B4" w:rsidP="00291DEA">
      <w:pPr>
        <w:spacing w:before="240" w:after="240" w:line="360" w:lineRule="auto"/>
        <w:jc w:val="both"/>
        <w:rPr>
          <w:rFonts w:ascii="Palatino Linotype" w:hAnsi="Palatino Linotype"/>
          <w:lang w:val="es-MX"/>
        </w:rPr>
      </w:pPr>
      <w:r w:rsidRPr="006D75B4">
        <w:rPr>
          <w:rFonts w:ascii="Palatino Linotype" w:hAnsi="Palatino Linotype"/>
          <w:noProof/>
          <w:lang w:val="es-MX" w:eastAsia="es-MX"/>
        </w:rPr>
        <w:drawing>
          <wp:anchor distT="0" distB="0" distL="114300" distR="114300" simplePos="0" relativeHeight="251672576" behindDoc="1" locked="0" layoutInCell="1" allowOverlap="1" wp14:anchorId="0B7D3E0B" wp14:editId="5EC1DD86">
            <wp:simplePos x="0" y="0"/>
            <wp:positionH relativeFrom="column">
              <wp:posOffset>484505</wp:posOffset>
            </wp:positionH>
            <wp:positionV relativeFrom="paragraph">
              <wp:posOffset>1108075</wp:posOffset>
            </wp:positionV>
            <wp:extent cx="4676775" cy="39052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3ED" w:rsidRPr="00395167">
        <w:rPr>
          <w:rFonts w:ascii="Palatino Linotype" w:hAnsi="Palatino Linotype"/>
          <w:lang w:val="es-MX"/>
        </w:rPr>
        <w:t>Inconforme con</w:t>
      </w:r>
      <w:r w:rsidR="00DC63ED" w:rsidRPr="00EA25FD">
        <w:rPr>
          <w:rFonts w:ascii="Palatino Linotype" w:hAnsi="Palatino Linotype"/>
          <w:lang w:val="es-MX"/>
        </w:rPr>
        <w:t xml:space="preserve"> la respuesta que recayó a la solicitud de información con número de folio </w:t>
      </w:r>
      <w:r w:rsidR="003008B0" w:rsidRPr="003008B0">
        <w:rPr>
          <w:rFonts w:ascii="Palatino Linotype" w:hAnsi="Palatino Linotype" w:cs="Arial"/>
          <w:b/>
        </w:rPr>
        <w:t>00228/SF/IP/2018</w:t>
      </w:r>
      <w:r w:rsidR="00DC63ED" w:rsidRPr="00EA25FD">
        <w:rPr>
          <w:rFonts w:ascii="Palatino Linotype" w:hAnsi="Palatino Linotype"/>
          <w:b/>
          <w:lang w:val="es-MX"/>
        </w:rPr>
        <w:t xml:space="preserve">, </w:t>
      </w:r>
      <w:r w:rsidR="00AF6F33">
        <w:rPr>
          <w:rFonts w:ascii="Palatino Linotype" w:hAnsi="Palatino Linotype"/>
          <w:lang w:val="es-MX"/>
        </w:rPr>
        <w:t>el</w:t>
      </w:r>
      <w:r w:rsidR="00DC63ED" w:rsidRPr="00EA25FD">
        <w:rPr>
          <w:rFonts w:ascii="Palatino Linotype" w:hAnsi="Palatino Linotype"/>
          <w:lang w:val="es-MX"/>
        </w:rPr>
        <w:t xml:space="preserve"> ahora recurrente al instaurar el medio</w:t>
      </w:r>
      <w:r w:rsidR="00291DEA" w:rsidRPr="00EA25FD">
        <w:rPr>
          <w:rFonts w:ascii="Palatino Linotype" w:hAnsi="Palatino Linotype"/>
          <w:lang w:val="es-MX"/>
        </w:rPr>
        <w:t xml:space="preserve"> </w:t>
      </w:r>
      <w:r w:rsidR="00DC63ED" w:rsidRPr="00EA25FD">
        <w:rPr>
          <w:rFonts w:ascii="Palatino Linotype" w:hAnsi="Palatino Linotype"/>
          <w:lang w:val="es-MX"/>
        </w:rPr>
        <w:t xml:space="preserve">de defensa </w:t>
      </w:r>
      <w:r w:rsidR="003008B0" w:rsidRPr="003008B0">
        <w:rPr>
          <w:rFonts w:ascii="Palatino Linotype" w:hAnsi="Palatino Linotype"/>
          <w:b/>
          <w:sz w:val="21"/>
          <w:szCs w:val="21"/>
          <w:lang w:val="es-ES_tradnl"/>
        </w:rPr>
        <w:t>01919/INFOEM/IP/RR/2018</w:t>
      </w:r>
      <w:r w:rsidR="003008B0">
        <w:rPr>
          <w:rFonts w:ascii="Palatino Linotype" w:hAnsi="Palatino Linotype"/>
          <w:b/>
          <w:sz w:val="21"/>
          <w:szCs w:val="21"/>
          <w:lang w:val="es-ES_tradnl"/>
        </w:rPr>
        <w:t xml:space="preserve"> </w:t>
      </w:r>
      <w:r w:rsidR="00DC63ED" w:rsidRPr="00EA25FD">
        <w:rPr>
          <w:rFonts w:ascii="Palatino Linotype" w:hAnsi="Palatino Linotype"/>
          <w:lang w:val="es-MX"/>
        </w:rPr>
        <w:t>señala</w:t>
      </w:r>
      <w:r w:rsidR="003008B0">
        <w:rPr>
          <w:rFonts w:ascii="Palatino Linotype" w:hAnsi="Palatino Linotype"/>
          <w:lang w:val="es-MX"/>
        </w:rPr>
        <w:t>:</w:t>
      </w:r>
      <w:r w:rsidR="00EE38E7">
        <w:rPr>
          <w:rFonts w:ascii="Palatino Linotype" w:hAnsi="Palatino Linotype"/>
          <w:lang w:val="es-MX"/>
        </w:rPr>
        <w:t xml:space="preserve"> 1</w:t>
      </w:r>
      <w:r w:rsidR="003008B0">
        <w:rPr>
          <w:rFonts w:ascii="Palatino Linotype" w:hAnsi="Palatino Linotype"/>
          <w:lang w:val="es-MX"/>
        </w:rPr>
        <w:t>) como acto impugnado, “</w:t>
      </w:r>
      <w:r w:rsidR="003008B0" w:rsidRPr="003008B0">
        <w:rPr>
          <w:rFonts w:ascii="Palatino Linotype" w:hAnsi="Palatino Linotype"/>
          <w:b/>
          <w:i/>
          <w:lang w:val="es-MX"/>
        </w:rPr>
        <w:t>no da inforamcion completa.”</w:t>
      </w:r>
      <w:r w:rsidR="003008B0">
        <w:rPr>
          <w:rFonts w:ascii="Palatino Linotype" w:hAnsi="Palatino Linotype"/>
          <w:b/>
          <w:i/>
          <w:lang w:val="es-MX"/>
        </w:rPr>
        <w:t xml:space="preserve"> </w:t>
      </w:r>
      <w:r w:rsidR="003008B0" w:rsidRPr="003008B0">
        <w:rPr>
          <w:rFonts w:ascii="Palatino Linotype" w:hAnsi="Palatino Linotype"/>
          <w:lang w:val="es-MX"/>
        </w:rPr>
        <w:t>y</w:t>
      </w:r>
      <w:r w:rsidR="00EE38E7">
        <w:rPr>
          <w:rFonts w:ascii="Palatino Linotype" w:hAnsi="Palatino Linotype"/>
          <w:lang w:val="es-MX"/>
        </w:rPr>
        <w:t xml:space="preserve"> 2</w:t>
      </w:r>
      <w:r w:rsidR="003008B0" w:rsidRPr="003008B0">
        <w:rPr>
          <w:rFonts w:ascii="Palatino Linotype" w:hAnsi="Palatino Linotype"/>
          <w:lang w:val="es-MX"/>
        </w:rPr>
        <w:t>)</w:t>
      </w:r>
      <w:r w:rsidR="003008B0">
        <w:rPr>
          <w:rFonts w:ascii="Palatino Linotype" w:hAnsi="Palatino Linotype"/>
          <w:b/>
          <w:i/>
          <w:lang w:val="es-MX"/>
        </w:rPr>
        <w:t xml:space="preserve"> </w:t>
      </w:r>
      <w:r w:rsidR="003008B0" w:rsidRPr="00EA25FD">
        <w:rPr>
          <w:rFonts w:ascii="Palatino Linotype" w:hAnsi="Palatino Linotype"/>
          <w:lang w:val="es-MX"/>
        </w:rPr>
        <w:t>como</w:t>
      </w:r>
      <w:r w:rsidR="00EE38E7">
        <w:rPr>
          <w:rFonts w:ascii="Palatino Linotype" w:hAnsi="Palatino Linotype"/>
          <w:lang w:val="es-MX"/>
        </w:rPr>
        <w:t xml:space="preserve"> motivos de inconformidad:</w:t>
      </w:r>
    </w:p>
    <w:p w:rsidR="00EE38E7" w:rsidRPr="00EE38E7" w:rsidRDefault="00CA5767" w:rsidP="00291DEA">
      <w:pPr>
        <w:pStyle w:val="Prrafodelista"/>
        <w:numPr>
          <w:ilvl w:val="0"/>
          <w:numId w:val="29"/>
        </w:numPr>
        <w:spacing w:before="240" w:after="240" w:line="360" w:lineRule="auto"/>
        <w:jc w:val="both"/>
        <w:rPr>
          <w:rFonts w:ascii="Palatino Linotype" w:hAnsi="Palatino Linotype"/>
        </w:rPr>
      </w:pPr>
      <w:r>
        <w:rPr>
          <w:rFonts w:ascii="Palatino Linotype" w:hAnsi="Palatino Linotype"/>
          <w:b/>
          <w:i/>
        </w:rPr>
        <w:t>“…</w:t>
      </w:r>
      <w:r w:rsidR="003008B0" w:rsidRPr="00EE38E7">
        <w:rPr>
          <w:rFonts w:ascii="Palatino Linotype" w:hAnsi="Palatino Linotype"/>
          <w:b/>
          <w:i/>
        </w:rPr>
        <w:t>no da inforames acerca de los costos</w:t>
      </w:r>
      <w:r>
        <w:rPr>
          <w:rFonts w:ascii="Palatino Linotype" w:hAnsi="Palatino Linotype"/>
          <w:b/>
          <w:i/>
        </w:rPr>
        <w:t>…”</w:t>
      </w:r>
    </w:p>
    <w:p w:rsidR="00EE38E7" w:rsidRPr="00CA5767" w:rsidRDefault="00CA5767" w:rsidP="00291DEA">
      <w:pPr>
        <w:pStyle w:val="Prrafodelista"/>
        <w:numPr>
          <w:ilvl w:val="0"/>
          <w:numId w:val="29"/>
        </w:numPr>
        <w:spacing w:before="240" w:after="240" w:line="360" w:lineRule="auto"/>
        <w:jc w:val="both"/>
        <w:rPr>
          <w:rFonts w:ascii="Palatino Linotype" w:hAnsi="Palatino Linotype"/>
          <w:b/>
        </w:rPr>
      </w:pPr>
      <w:r>
        <w:rPr>
          <w:rFonts w:ascii="Palatino Linotype" w:hAnsi="Palatino Linotype"/>
          <w:i/>
        </w:rPr>
        <w:t>“…</w:t>
      </w:r>
      <w:r w:rsidR="003008B0" w:rsidRPr="00CA5767">
        <w:rPr>
          <w:rFonts w:ascii="Palatino Linotype" w:hAnsi="Palatino Linotype"/>
          <w:b/>
          <w:i/>
        </w:rPr>
        <w:t>se solicitaron tambièn minutas de trabajo, las cuales no se entregaro y evidencias de funcionamiento</w:t>
      </w:r>
      <w:r w:rsidRPr="00CA5767">
        <w:rPr>
          <w:rFonts w:ascii="Palatino Linotype" w:hAnsi="Palatino Linotype"/>
          <w:b/>
          <w:i/>
        </w:rPr>
        <w:t>…”</w:t>
      </w:r>
    </w:p>
    <w:p w:rsidR="003008B0" w:rsidRPr="0018460F" w:rsidRDefault="00CA5767" w:rsidP="00DC63ED">
      <w:pPr>
        <w:pStyle w:val="Prrafodelista"/>
        <w:numPr>
          <w:ilvl w:val="0"/>
          <w:numId w:val="29"/>
        </w:numPr>
        <w:spacing w:before="240" w:after="240" w:line="360" w:lineRule="auto"/>
        <w:jc w:val="both"/>
        <w:rPr>
          <w:rFonts w:ascii="Palatino Linotype" w:hAnsi="Palatino Linotype"/>
          <w:b/>
        </w:rPr>
      </w:pPr>
      <w:r w:rsidRPr="00CA5767">
        <w:rPr>
          <w:rFonts w:ascii="Palatino Linotype" w:hAnsi="Palatino Linotype"/>
          <w:b/>
          <w:i/>
        </w:rPr>
        <w:t>“…</w:t>
      </w:r>
      <w:r w:rsidR="003008B0" w:rsidRPr="00CA5767">
        <w:rPr>
          <w:rFonts w:ascii="Palatino Linotype" w:hAnsi="Palatino Linotype"/>
          <w:b/>
          <w:i/>
        </w:rPr>
        <w:t xml:space="preserve"> por lo que se solicita a travès de este recurso de revisiòn que se entreguen</w:t>
      </w:r>
      <w:r w:rsidR="006C3863" w:rsidRPr="00CA5767">
        <w:rPr>
          <w:rFonts w:ascii="Palatino Linotype" w:hAnsi="Palatino Linotype"/>
          <w:b/>
          <w:i/>
        </w:rPr>
        <w:t>…</w:t>
      </w:r>
      <w:r w:rsidR="003008B0" w:rsidRPr="00CA5767">
        <w:rPr>
          <w:rFonts w:ascii="Palatino Linotype" w:hAnsi="Palatino Linotype"/>
          <w:b/>
          <w:i/>
        </w:rPr>
        <w:t xml:space="preserve"> </w:t>
      </w:r>
      <w:r w:rsidR="003008B0" w:rsidRPr="0018460F">
        <w:rPr>
          <w:rFonts w:ascii="Palatino Linotype" w:hAnsi="Palatino Linotype"/>
          <w:b/>
          <w:i/>
        </w:rPr>
        <w:t>cartas o comprobantes solicaitdo s e</w:t>
      </w:r>
      <w:r w:rsidR="00EE38E7" w:rsidRPr="0018460F">
        <w:rPr>
          <w:rFonts w:ascii="Palatino Linotype" w:hAnsi="Palatino Linotype"/>
          <w:b/>
          <w:i/>
        </w:rPr>
        <w:t>n esta solicitud de inforamciòn</w:t>
      </w:r>
      <w:r w:rsidRPr="0018460F">
        <w:rPr>
          <w:rFonts w:ascii="Palatino Linotype" w:hAnsi="Palatino Linotype"/>
          <w:b/>
          <w:i/>
        </w:rPr>
        <w:t>…”</w:t>
      </w:r>
    </w:p>
    <w:p w:rsidR="00CB28CE" w:rsidRDefault="00DC63ED" w:rsidP="00DC63ED">
      <w:pPr>
        <w:spacing w:before="240" w:after="240" w:line="360" w:lineRule="auto"/>
        <w:jc w:val="both"/>
        <w:rPr>
          <w:rFonts w:ascii="Palatino Linotype" w:hAnsi="Palatino Linotype"/>
          <w:b/>
        </w:rPr>
      </w:pPr>
      <w:r w:rsidRPr="0018460F">
        <w:rPr>
          <w:rFonts w:ascii="Palatino Linotype" w:hAnsi="Palatino Linotype"/>
        </w:rPr>
        <w:t xml:space="preserve">Posteriormente, el </w:t>
      </w:r>
      <w:r w:rsidRPr="0018460F">
        <w:rPr>
          <w:rFonts w:ascii="Palatino Linotype" w:hAnsi="Palatino Linotype"/>
          <w:b/>
        </w:rPr>
        <w:t>Sujeto Obligado rindió su Informe de Justificación, en el cual por una parte reiteró su respuesta</w:t>
      </w:r>
      <w:r w:rsidR="00346A5A">
        <w:rPr>
          <w:rFonts w:ascii="Palatino Linotype" w:hAnsi="Palatino Linotype"/>
          <w:b/>
        </w:rPr>
        <w:t xml:space="preserve">, adicionando los siguientes elementos: </w:t>
      </w:r>
    </w:p>
    <w:p w:rsidR="00346A5A" w:rsidRPr="00346A5A" w:rsidRDefault="00346A5A" w:rsidP="00346A5A">
      <w:pPr>
        <w:pStyle w:val="Prrafodelista"/>
        <w:numPr>
          <w:ilvl w:val="0"/>
          <w:numId w:val="30"/>
        </w:numPr>
        <w:spacing w:before="240" w:after="240" w:line="360" w:lineRule="auto"/>
        <w:jc w:val="both"/>
        <w:rPr>
          <w:rFonts w:ascii="Palatino Linotype" w:hAnsi="Palatino Linotype"/>
          <w:b/>
        </w:rPr>
      </w:pPr>
      <w:r>
        <w:rPr>
          <w:rFonts w:ascii="Palatino Linotype" w:hAnsi="Palatino Linotype"/>
          <w:b/>
        </w:rPr>
        <w:t xml:space="preserve">Que </w:t>
      </w:r>
      <w:r w:rsidRPr="00346A5A">
        <w:rPr>
          <w:rFonts w:ascii="Palatino Linotype" w:hAnsi="Palatino Linotype"/>
          <w:color w:val="1D1C1D"/>
          <w:sz w:val="24"/>
          <w:szCs w:val="24"/>
        </w:rPr>
        <w:t>de conformidad con lo señalado en el oficio número 20373A000</w:t>
      </w:r>
      <w:r w:rsidRPr="00346A5A">
        <w:rPr>
          <w:rFonts w:ascii="Palatino Linotype" w:hAnsi="Palatino Linotype"/>
          <w:color w:val="575757"/>
          <w:sz w:val="24"/>
          <w:szCs w:val="24"/>
        </w:rPr>
        <w:t xml:space="preserve">/ </w:t>
      </w:r>
      <w:r w:rsidRPr="00346A5A">
        <w:rPr>
          <w:rFonts w:ascii="Palatino Linotype" w:hAnsi="Palatino Linotype"/>
          <w:color w:val="1D1C1D"/>
          <w:sz w:val="24"/>
          <w:szCs w:val="24"/>
        </w:rPr>
        <w:t>104</w:t>
      </w:r>
      <w:r w:rsidRPr="00346A5A">
        <w:rPr>
          <w:rFonts w:ascii="Palatino Linotype" w:hAnsi="Palatino Linotype"/>
          <w:color w:val="3D3D3D"/>
          <w:sz w:val="24"/>
          <w:szCs w:val="24"/>
        </w:rPr>
        <w:t>/</w:t>
      </w:r>
      <w:r w:rsidRPr="00346A5A">
        <w:rPr>
          <w:rFonts w:ascii="Palatino Linotype" w:hAnsi="Palatino Linotype"/>
          <w:color w:val="1D1C1D"/>
          <w:sz w:val="24"/>
          <w:szCs w:val="24"/>
        </w:rPr>
        <w:t>2018 el</w:t>
      </w:r>
      <w:r w:rsidRPr="00346A5A">
        <w:rPr>
          <w:rFonts w:ascii="Palatino Linotype" w:hAnsi="Palatino Linotype"/>
          <w:color w:val="1D1C1D"/>
          <w:spacing w:val="17"/>
          <w:sz w:val="24"/>
          <w:szCs w:val="24"/>
        </w:rPr>
        <w:t xml:space="preserve"> </w:t>
      </w:r>
      <w:r w:rsidRPr="00346A5A">
        <w:rPr>
          <w:rFonts w:ascii="Palatino Linotype" w:hAnsi="Palatino Linotype"/>
          <w:color w:val="1D1C1D"/>
          <w:sz w:val="24"/>
          <w:szCs w:val="24"/>
        </w:rPr>
        <w:t>servidor</w:t>
      </w:r>
      <w:r w:rsidRPr="00346A5A">
        <w:rPr>
          <w:rFonts w:ascii="Palatino Linotype" w:hAnsi="Palatino Linotype"/>
          <w:color w:val="1D1C1D"/>
          <w:w w:val="97"/>
          <w:sz w:val="24"/>
          <w:szCs w:val="24"/>
        </w:rPr>
        <w:t xml:space="preserve"> </w:t>
      </w:r>
      <w:r w:rsidRPr="00346A5A">
        <w:rPr>
          <w:rFonts w:ascii="Palatino Linotype" w:hAnsi="Palatino Linotype"/>
          <w:color w:val="1D1C1D"/>
          <w:sz w:val="24"/>
          <w:szCs w:val="24"/>
        </w:rPr>
        <w:t xml:space="preserve">público habilitado de </w:t>
      </w:r>
      <w:r w:rsidRPr="00346A5A">
        <w:rPr>
          <w:rFonts w:ascii="Palatino Linotype" w:hAnsi="Palatino Linotype"/>
          <w:color w:val="0A080A"/>
          <w:sz w:val="24"/>
          <w:szCs w:val="24"/>
        </w:rPr>
        <w:t xml:space="preserve">la </w:t>
      </w:r>
      <w:r w:rsidRPr="00346A5A">
        <w:rPr>
          <w:rFonts w:ascii="Palatino Linotype" w:hAnsi="Palatino Linotype"/>
          <w:color w:val="1D1C1D"/>
          <w:sz w:val="24"/>
          <w:szCs w:val="24"/>
        </w:rPr>
        <w:t xml:space="preserve">Coordinación de Gestión Gubernamental señaló que </w:t>
      </w:r>
      <w:r w:rsidRPr="00346A5A">
        <w:rPr>
          <w:rFonts w:ascii="Palatino Linotype" w:hAnsi="Palatino Linotype"/>
          <w:color w:val="2F2D2F"/>
          <w:spacing w:val="7"/>
          <w:sz w:val="24"/>
          <w:szCs w:val="24"/>
        </w:rPr>
        <w:t>"</w:t>
      </w:r>
      <w:r w:rsidRPr="00346A5A">
        <w:rPr>
          <w:rFonts w:ascii="Palatino Linotype" w:hAnsi="Palatino Linotype"/>
          <w:color w:val="1D1C1D"/>
          <w:spacing w:val="7"/>
          <w:sz w:val="24"/>
          <w:szCs w:val="24"/>
        </w:rPr>
        <w:t>..</w:t>
      </w:r>
      <w:r w:rsidRPr="00346A5A">
        <w:rPr>
          <w:rFonts w:ascii="Palatino Linotype" w:hAnsi="Palatino Linotype"/>
          <w:i/>
          <w:color w:val="575757"/>
          <w:spacing w:val="7"/>
          <w:sz w:val="24"/>
          <w:szCs w:val="24"/>
        </w:rPr>
        <w:t>.</w:t>
      </w:r>
      <w:r w:rsidRPr="00346A5A">
        <w:rPr>
          <w:rFonts w:ascii="Palatino Linotype" w:hAnsi="Palatino Linotype"/>
          <w:i/>
          <w:color w:val="2F2D2F"/>
          <w:spacing w:val="7"/>
          <w:sz w:val="24"/>
          <w:szCs w:val="24"/>
        </w:rPr>
        <w:t>s</w:t>
      </w:r>
      <w:r w:rsidRPr="00346A5A">
        <w:rPr>
          <w:rFonts w:ascii="Palatino Linotype" w:hAnsi="Palatino Linotype"/>
          <w:i/>
          <w:color w:val="0A080A"/>
          <w:spacing w:val="7"/>
          <w:sz w:val="24"/>
          <w:szCs w:val="24"/>
        </w:rPr>
        <w:t>e</w:t>
      </w:r>
      <w:r w:rsidRPr="00346A5A">
        <w:rPr>
          <w:rFonts w:ascii="Palatino Linotype" w:hAnsi="Palatino Linotype"/>
          <w:i/>
          <w:color w:val="0A080A"/>
          <w:spacing w:val="61"/>
          <w:sz w:val="24"/>
          <w:szCs w:val="24"/>
        </w:rPr>
        <w:t xml:space="preserve"> </w:t>
      </w:r>
      <w:r w:rsidRPr="00346A5A">
        <w:rPr>
          <w:rFonts w:ascii="Palatino Linotype" w:hAnsi="Palatino Linotype"/>
          <w:i/>
          <w:color w:val="1D1C1D"/>
          <w:sz w:val="24"/>
          <w:szCs w:val="24"/>
        </w:rPr>
        <w:t>empezaron</w:t>
      </w:r>
      <w:r w:rsidRPr="00346A5A">
        <w:rPr>
          <w:rFonts w:ascii="Palatino Linotype" w:hAnsi="Palatino Linotype"/>
          <w:i/>
          <w:color w:val="1D1C1D"/>
          <w:w w:val="99"/>
          <w:sz w:val="24"/>
          <w:szCs w:val="24"/>
        </w:rPr>
        <w:t xml:space="preserve"> </w:t>
      </w:r>
      <w:r w:rsidRPr="00346A5A">
        <w:rPr>
          <w:rFonts w:ascii="Palatino Linotype" w:hAnsi="Palatino Linotype"/>
          <w:i/>
          <w:color w:val="1D1C1D"/>
          <w:sz w:val="24"/>
          <w:szCs w:val="24"/>
        </w:rPr>
        <w:t xml:space="preserve">operaciones el 3 de marzo de </w:t>
      </w:r>
      <w:r w:rsidRPr="00346A5A">
        <w:rPr>
          <w:rFonts w:ascii="Palatino Linotype" w:hAnsi="Palatino Linotype"/>
          <w:i/>
          <w:color w:val="2F2D2F"/>
          <w:sz w:val="24"/>
          <w:szCs w:val="24"/>
        </w:rPr>
        <w:t xml:space="preserve">201 7, </w:t>
      </w:r>
      <w:r w:rsidRPr="00346A5A">
        <w:rPr>
          <w:rFonts w:ascii="Palatino Linotype" w:hAnsi="Palatino Linotype"/>
          <w:i/>
          <w:color w:val="1D1C1D"/>
          <w:sz w:val="24"/>
          <w:szCs w:val="24"/>
        </w:rPr>
        <w:t xml:space="preserve">no </w:t>
      </w:r>
      <w:r w:rsidRPr="00346A5A">
        <w:rPr>
          <w:rFonts w:ascii="Palatino Linotype" w:hAnsi="Palatino Linotype"/>
          <w:i/>
          <w:color w:val="2F2D2F"/>
          <w:sz w:val="24"/>
          <w:szCs w:val="24"/>
        </w:rPr>
        <w:t xml:space="preserve">implicando </w:t>
      </w:r>
      <w:r w:rsidRPr="00346A5A">
        <w:rPr>
          <w:rFonts w:ascii="Palatino Linotype" w:hAnsi="Palatino Linotype"/>
          <w:i/>
          <w:color w:val="1D1C1D"/>
          <w:sz w:val="24"/>
          <w:szCs w:val="24"/>
        </w:rPr>
        <w:t xml:space="preserve">ningún </w:t>
      </w:r>
      <w:r w:rsidRPr="00346A5A">
        <w:rPr>
          <w:rFonts w:ascii="Palatino Linotype" w:hAnsi="Palatino Linotype"/>
          <w:i/>
          <w:color w:val="1D1C1D"/>
          <w:spacing w:val="3"/>
          <w:sz w:val="24"/>
          <w:szCs w:val="24"/>
        </w:rPr>
        <w:t>gasto</w:t>
      </w:r>
      <w:r w:rsidRPr="00346A5A">
        <w:rPr>
          <w:rFonts w:ascii="Palatino Linotype" w:hAnsi="Palatino Linotype"/>
          <w:i/>
          <w:color w:val="575757"/>
          <w:spacing w:val="3"/>
          <w:sz w:val="24"/>
          <w:szCs w:val="24"/>
        </w:rPr>
        <w:t xml:space="preserve">... </w:t>
      </w:r>
      <w:r w:rsidRPr="00346A5A">
        <w:rPr>
          <w:rFonts w:ascii="Palatino Linotype" w:hAnsi="Palatino Linotype"/>
          <w:i/>
          <w:color w:val="3D3D3D"/>
          <w:sz w:val="24"/>
          <w:szCs w:val="24"/>
        </w:rPr>
        <w:t>“(</w:t>
      </w:r>
      <w:r w:rsidRPr="00346A5A">
        <w:rPr>
          <w:rFonts w:ascii="Palatino Linotype" w:hAnsi="Palatino Linotype"/>
          <w:color w:val="2F2D2F"/>
          <w:spacing w:val="3"/>
          <w:sz w:val="24"/>
          <w:szCs w:val="24"/>
        </w:rPr>
        <w:t>Sic)</w:t>
      </w:r>
      <w:r w:rsidRPr="00346A5A">
        <w:rPr>
          <w:rFonts w:ascii="Palatino Linotype" w:hAnsi="Palatino Linotype"/>
          <w:color w:val="575757"/>
          <w:spacing w:val="3"/>
          <w:sz w:val="24"/>
          <w:szCs w:val="24"/>
        </w:rPr>
        <w:t xml:space="preserve">, </w:t>
      </w:r>
      <w:r w:rsidRPr="00346A5A">
        <w:rPr>
          <w:rFonts w:ascii="Palatino Linotype" w:hAnsi="Palatino Linotype"/>
          <w:color w:val="1D1C1D"/>
          <w:sz w:val="24"/>
          <w:szCs w:val="24"/>
        </w:rPr>
        <w:t>de dónde se advierte</w:t>
      </w:r>
      <w:r w:rsidRPr="00346A5A">
        <w:rPr>
          <w:rFonts w:ascii="Palatino Linotype" w:hAnsi="Palatino Linotype"/>
          <w:color w:val="1D1C1D"/>
          <w:spacing w:val="-17"/>
          <w:sz w:val="24"/>
          <w:szCs w:val="24"/>
        </w:rPr>
        <w:t xml:space="preserve"> </w:t>
      </w:r>
      <w:r w:rsidRPr="00346A5A">
        <w:rPr>
          <w:rFonts w:ascii="Palatino Linotype" w:hAnsi="Palatino Linotype"/>
          <w:color w:val="1D1C1D"/>
          <w:sz w:val="24"/>
          <w:szCs w:val="24"/>
        </w:rPr>
        <w:t>que no e</w:t>
      </w:r>
      <w:r w:rsidRPr="00346A5A">
        <w:rPr>
          <w:rFonts w:ascii="Palatino Linotype" w:hAnsi="Palatino Linotype"/>
          <w:color w:val="3D3D3D"/>
          <w:sz w:val="24"/>
          <w:szCs w:val="24"/>
        </w:rPr>
        <w:t>xis</w:t>
      </w:r>
      <w:r w:rsidRPr="00346A5A">
        <w:rPr>
          <w:rFonts w:ascii="Palatino Linotype" w:hAnsi="Palatino Linotype"/>
          <w:color w:val="1D1C1D"/>
          <w:sz w:val="24"/>
          <w:szCs w:val="24"/>
        </w:rPr>
        <w:t xml:space="preserve">tió </w:t>
      </w:r>
      <w:r w:rsidRPr="00346A5A">
        <w:rPr>
          <w:rFonts w:ascii="Palatino Linotype" w:hAnsi="Palatino Linotype"/>
          <w:color w:val="2F2D2F"/>
          <w:sz w:val="24"/>
          <w:szCs w:val="24"/>
        </w:rPr>
        <w:t xml:space="preserve">gasto </w:t>
      </w:r>
      <w:r w:rsidRPr="00346A5A">
        <w:rPr>
          <w:rFonts w:ascii="Palatino Linotype" w:hAnsi="Palatino Linotype"/>
          <w:color w:val="1D1C1D"/>
          <w:sz w:val="24"/>
          <w:szCs w:val="24"/>
        </w:rPr>
        <w:t xml:space="preserve">por </w:t>
      </w:r>
      <w:r w:rsidRPr="00346A5A">
        <w:rPr>
          <w:rFonts w:ascii="Palatino Linotype" w:hAnsi="Palatino Linotype"/>
          <w:color w:val="0A080A"/>
          <w:sz w:val="24"/>
          <w:szCs w:val="24"/>
        </w:rPr>
        <w:t xml:space="preserve">la </w:t>
      </w:r>
      <w:r w:rsidRPr="00346A5A">
        <w:rPr>
          <w:rFonts w:ascii="Palatino Linotype" w:hAnsi="Palatino Linotype"/>
          <w:color w:val="1D1C1D"/>
          <w:sz w:val="24"/>
          <w:szCs w:val="24"/>
        </w:rPr>
        <w:t>falta de funcionamiento del Centro de Datos</w:t>
      </w:r>
      <w:r w:rsidRPr="00346A5A">
        <w:rPr>
          <w:rFonts w:ascii="Palatino Linotype" w:hAnsi="Palatino Linotype"/>
          <w:color w:val="1D1C1D"/>
          <w:spacing w:val="25"/>
          <w:sz w:val="24"/>
          <w:szCs w:val="24"/>
        </w:rPr>
        <w:t xml:space="preserve"> </w:t>
      </w:r>
      <w:r w:rsidRPr="00346A5A">
        <w:rPr>
          <w:rFonts w:ascii="Palatino Linotype" w:hAnsi="Palatino Linotype"/>
          <w:color w:val="1D1C1D"/>
          <w:sz w:val="24"/>
          <w:szCs w:val="24"/>
        </w:rPr>
        <w:t>Alternos</w:t>
      </w:r>
      <w:r>
        <w:rPr>
          <w:rFonts w:ascii="Palatino Linotype" w:hAnsi="Palatino Linotype"/>
          <w:color w:val="1D1C1D"/>
          <w:sz w:val="24"/>
          <w:szCs w:val="24"/>
        </w:rPr>
        <w:t>.</w:t>
      </w:r>
    </w:p>
    <w:p w:rsidR="00346A5A" w:rsidRDefault="00346A5A" w:rsidP="00346A5A">
      <w:pPr>
        <w:pStyle w:val="Prrafodelista"/>
        <w:numPr>
          <w:ilvl w:val="0"/>
          <w:numId w:val="30"/>
        </w:numPr>
        <w:spacing w:before="240" w:after="240" w:line="360" w:lineRule="auto"/>
        <w:jc w:val="both"/>
        <w:rPr>
          <w:rFonts w:ascii="Palatino Linotype" w:hAnsi="Palatino Linotype"/>
        </w:rPr>
      </w:pPr>
      <w:r w:rsidRPr="00346A5A">
        <w:rPr>
          <w:rFonts w:ascii="Palatino Linotype" w:hAnsi="Palatino Linotype"/>
        </w:rPr>
        <w:t>Que de acuerdo a lo señalado en el oficio número 20373A000/ 112/2018 por el servidor público habilitado de la Coordinación de Gestión Gubernamental "...</w:t>
      </w:r>
      <w:r w:rsidRPr="00346A5A">
        <w:rPr>
          <w:rFonts w:ascii="Palatino Linotype" w:hAnsi="Palatino Linotype"/>
          <w:i/>
        </w:rPr>
        <w:t>respecto a la evidencia solicitada”</w:t>
      </w:r>
      <w:r w:rsidRPr="00346A5A">
        <w:rPr>
          <w:rFonts w:ascii="Palatino Linotype" w:hAnsi="Palatino Linotype"/>
        </w:rPr>
        <w:t xml:space="preserve"> y en atención al principio de máxima publicidad , adjunto la documentación con la que se cuenta, </w:t>
      </w:r>
      <w:r w:rsidRPr="00346A5A">
        <w:rPr>
          <w:rFonts w:ascii="Palatino Linotype" w:hAnsi="Palatino Linotype"/>
          <w:b/>
          <w:u w:val="single"/>
        </w:rPr>
        <w:t xml:space="preserve">siendo, una carta finiquito y el plan de trabajo para la ventana de actualización técnica del Centro de Datos Alterno de </w:t>
      </w:r>
      <w:r w:rsidRPr="00346A5A">
        <w:rPr>
          <w:rFonts w:ascii="Palatino Linotype" w:hAnsi="Palatino Linotype"/>
          <w:b/>
          <w:u w:val="single"/>
        </w:rPr>
        <w:lastRenderedPageBreak/>
        <w:t>la Coordinación de Gestión Gubernamental</w:t>
      </w:r>
      <w:r w:rsidRPr="00346A5A">
        <w:rPr>
          <w:rFonts w:ascii="Palatino Linotype" w:hAnsi="Palatino Linotype"/>
          <w:b/>
        </w:rPr>
        <w:t xml:space="preserve"> . .</w:t>
      </w:r>
      <w:r w:rsidRPr="00346A5A">
        <w:rPr>
          <w:rFonts w:ascii="Palatino Linotype" w:hAnsi="Palatino Linotype"/>
        </w:rPr>
        <w:t xml:space="preserve"> . " (Sic), se advierte que no existen los documentos solicitados por el  recurrente.</w:t>
      </w:r>
    </w:p>
    <w:p w:rsidR="00346A5A" w:rsidRDefault="00346A5A" w:rsidP="00346A5A">
      <w:pPr>
        <w:pStyle w:val="Prrafodelista"/>
        <w:numPr>
          <w:ilvl w:val="0"/>
          <w:numId w:val="30"/>
        </w:numPr>
        <w:spacing w:before="240" w:after="240" w:line="360" w:lineRule="auto"/>
        <w:jc w:val="both"/>
        <w:rPr>
          <w:rFonts w:ascii="Palatino Linotype" w:hAnsi="Palatino Linotype"/>
        </w:rPr>
      </w:pPr>
      <w:r>
        <w:rPr>
          <w:rFonts w:ascii="Palatino Linotype" w:hAnsi="Palatino Linotype"/>
        </w:rPr>
        <w:t xml:space="preserve"> Q</w:t>
      </w:r>
      <w:r w:rsidRPr="00346A5A">
        <w:rPr>
          <w:rFonts w:ascii="Palatino Linotype" w:hAnsi="Palatino Linotype"/>
        </w:rPr>
        <w:t>ue de conformidad con la normatividad, no existe obligación del servidor público de referencia de elaborar un documento ad hoc para atender la solicitud de información, pues sólo se encuentra obligado a proporcionar la información que existe en sus archivos y en el estado en el que ésta se encuentra</w:t>
      </w:r>
      <w:r>
        <w:rPr>
          <w:rFonts w:ascii="Palatino Linotype" w:hAnsi="Palatino Linotype"/>
        </w:rPr>
        <w:t>.</w:t>
      </w:r>
    </w:p>
    <w:p w:rsidR="00346A5A" w:rsidRDefault="00346A5A" w:rsidP="00346A5A">
      <w:pPr>
        <w:pStyle w:val="Prrafodelista"/>
        <w:numPr>
          <w:ilvl w:val="0"/>
          <w:numId w:val="30"/>
        </w:numPr>
        <w:spacing w:before="240" w:after="240" w:line="360" w:lineRule="auto"/>
        <w:jc w:val="both"/>
        <w:rPr>
          <w:rFonts w:ascii="Palatino Linotype" w:hAnsi="Palatino Linotype"/>
          <w:b/>
          <w:u w:val="single"/>
        </w:rPr>
      </w:pPr>
      <w:r>
        <w:rPr>
          <w:rFonts w:ascii="Palatino Linotype" w:hAnsi="Palatino Linotype"/>
        </w:rPr>
        <w:t xml:space="preserve">Que </w:t>
      </w:r>
      <w:r w:rsidRPr="00346A5A">
        <w:rPr>
          <w:rFonts w:ascii="Palatino Linotype" w:hAnsi="Palatino Linotype"/>
          <w:b/>
        </w:rPr>
        <w:t>no se debe perder de vista que el servidor público habilitado de la Coordinación de Gestión Gubernamental adjuntó al oficio número 20373A000 / 112/2018</w:t>
      </w:r>
      <w:r w:rsidRPr="00346A5A">
        <w:rPr>
          <w:rFonts w:ascii="Palatino Linotype" w:hAnsi="Palatino Linotype"/>
        </w:rPr>
        <w:t xml:space="preserve"> además de la </w:t>
      </w:r>
      <w:r w:rsidRPr="00346A5A">
        <w:rPr>
          <w:rFonts w:ascii="Palatino Linotype" w:hAnsi="Palatino Linotype"/>
          <w:b/>
        </w:rPr>
        <w:t>carta finiquito de fecha nueve de enero de dos mil diecisiete</w:t>
      </w:r>
      <w:r>
        <w:rPr>
          <w:rFonts w:ascii="Palatino Linotype" w:hAnsi="Palatino Linotype"/>
          <w:b/>
        </w:rPr>
        <w:t xml:space="preserve">, </w:t>
      </w:r>
      <w:r w:rsidRPr="00346A5A">
        <w:rPr>
          <w:rFonts w:ascii="Palatino Linotype" w:hAnsi="Palatino Linotype"/>
          <w:b/>
        </w:rPr>
        <w:t>el plan de trabajo para la ventana de actualización técnica del Centro de Datos Alterno</w:t>
      </w:r>
      <w:r w:rsidRPr="00346A5A">
        <w:rPr>
          <w:rFonts w:ascii="Palatino Linotype" w:hAnsi="Palatino Linotype"/>
        </w:rPr>
        <w:t xml:space="preserve">, </w:t>
      </w:r>
      <w:r w:rsidRPr="00346A5A">
        <w:rPr>
          <w:rFonts w:ascii="Palatino Linotype" w:hAnsi="Palatino Linotype"/>
          <w:b/>
          <w:u w:val="single"/>
        </w:rPr>
        <w:t>siendo la única documentación que existe en los archivos de la unidad administrativa de referencia relativa al Centro de Datos Alterno</w:t>
      </w:r>
      <w:r>
        <w:rPr>
          <w:rFonts w:ascii="Palatino Linotype" w:hAnsi="Palatino Linotype"/>
          <w:b/>
          <w:u w:val="single"/>
        </w:rPr>
        <w:t>.</w:t>
      </w:r>
    </w:p>
    <w:p w:rsidR="00346A5A" w:rsidRPr="00346A5A" w:rsidRDefault="00346A5A" w:rsidP="00DC63ED">
      <w:pPr>
        <w:pStyle w:val="Prrafodelista"/>
        <w:numPr>
          <w:ilvl w:val="0"/>
          <w:numId w:val="30"/>
        </w:numPr>
        <w:spacing w:before="240" w:after="240" w:line="360" w:lineRule="auto"/>
        <w:jc w:val="both"/>
        <w:rPr>
          <w:rFonts w:ascii="Palatino Linotype" w:hAnsi="Palatino Linotype"/>
        </w:rPr>
      </w:pPr>
      <w:r w:rsidRPr="00346A5A">
        <w:rPr>
          <w:rFonts w:ascii="Palatino Linotype" w:hAnsi="Palatino Linotype"/>
        </w:rPr>
        <w:t>Por lo anteriormente expuesto y fundado se ratifica en todas y cada una de sus partes la respuesta dada por el servidor público habilitado de la Coordinación de Gestión Gubernamental, mediante el oficio 203lA000/ 104/2018 recibido el diecisiete de mayo de dos mil dieciocho</w:t>
      </w:r>
      <w:r>
        <w:rPr>
          <w:rFonts w:ascii="Palatino Linotype" w:hAnsi="Palatino Linotype"/>
        </w:rPr>
        <w:t>.</w:t>
      </w:r>
    </w:p>
    <w:p w:rsidR="00CB28CE" w:rsidRPr="0018460F" w:rsidRDefault="00CB28CE" w:rsidP="00CB28CE">
      <w:pPr>
        <w:autoSpaceDE w:val="0"/>
        <w:autoSpaceDN w:val="0"/>
        <w:adjustRightInd w:val="0"/>
        <w:spacing w:before="240" w:after="240" w:line="360" w:lineRule="auto"/>
        <w:ind w:right="-91"/>
        <w:jc w:val="both"/>
        <w:rPr>
          <w:rFonts w:ascii="Palatino Linotype" w:hAnsi="Palatino Linotype" w:cs="Arial"/>
        </w:rPr>
      </w:pPr>
      <w:r w:rsidRPr="0018460F">
        <w:rPr>
          <w:rFonts w:ascii="Palatino Linotype" w:hAnsi="Palatino Linotype" w:cs="Arial"/>
        </w:rPr>
        <w:t xml:space="preserve">Así las cosas, se parte de la idea de que el </w:t>
      </w:r>
      <w:r w:rsidRPr="0098736D">
        <w:rPr>
          <w:rFonts w:ascii="Palatino Linotype" w:hAnsi="Palatino Linotype" w:cs="Arial"/>
          <w:b/>
        </w:rPr>
        <w:t>Sujeto Obligado</w:t>
      </w:r>
      <w:r w:rsidRPr="0018460F">
        <w:rPr>
          <w:rFonts w:ascii="Palatino Linotype" w:hAnsi="Palatino Linotype" w:cs="Arial"/>
        </w:rPr>
        <w:t xml:space="preserve"> no negó la existencia de la información que hace referencia</w:t>
      </w:r>
      <w:r w:rsidR="006C3863" w:rsidRPr="0018460F">
        <w:rPr>
          <w:rFonts w:ascii="Palatino Linotype" w:hAnsi="Palatino Linotype" w:cs="Arial"/>
        </w:rPr>
        <w:t xml:space="preserve"> a los requerimientos planteados en la solicitud de información.</w:t>
      </w:r>
    </w:p>
    <w:p w:rsidR="00CB28CE" w:rsidRPr="00CB28CE" w:rsidRDefault="00CB28CE" w:rsidP="00CB28CE">
      <w:pPr>
        <w:autoSpaceDE w:val="0"/>
        <w:autoSpaceDN w:val="0"/>
        <w:adjustRightInd w:val="0"/>
        <w:spacing w:before="240" w:after="240" w:line="360" w:lineRule="auto"/>
        <w:ind w:right="-91"/>
        <w:jc w:val="both"/>
        <w:rPr>
          <w:rFonts w:ascii="Palatino Linotype" w:hAnsi="Palatino Linotype" w:cs="Arial"/>
        </w:rPr>
      </w:pPr>
      <w:r w:rsidRPr="0018460F">
        <w:rPr>
          <w:rFonts w:ascii="Palatino Linotype" w:hAnsi="Palatino Linotype" w:cs="Arial"/>
        </w:rPr>
        <w:t xml:space="preserve"> Ahora bien, ya que el </w:t>
      </w:r>
      <w:r w:rsidRPr="0098736D">
        <w:rPr>
          <w:rFonts w:ascii="Palatino Linotype" w:hAnsi="Palatino Linotype" w:cs="Arial"/>
          <w:b/>
        </w:rPr>
        <w:t>Sujeto Obligado</w:t>
      </w:r>
      <w:r w:rsidRPr="00CB28CE">
        <w:rPr>
          <w:rFonts w:ascii="Palatino Linotype" w:hAnsi="Palatino Linotype" w:cs="Arial"/>
        </w:rPr>
        <w:t xml:space="preserve"> se pronunció de manera puntual sobre cada uno de los requerimientos, en tal virtud no se hace el estudio de la naturaleza jurídica de la información solicitada, ya que el </w:t>
      </w:r>
      <w:r w:rsidRPr="0098736D">
        <w:rPr>
          <w:rFonts w:ascii="Palatino Linotype" w:hAnsi="Palatino Linotype" w:cs="Arial"/>
          <w:b/>
        </w:rPr>
        <w:t>Sujeto Obligado</w:t>
      </w:r>
      <w:r w:rsidRPr="00CB28CE">
        <w:rPr>
          <w:rFonts w:ascii="Palatino Linotype" w:hAnsi="Palatino Linotype" w:cs="Arial"/>
        </w:rPr>
        <w:t xml:space="preserve"> asume en su respuesta que cuenta con la misma.</w:t>
      </w:r>
    </w:p>
    <w:p w:rsidR="00CB28CE" w:rsidRPr="00CB28CE" w:rsidRDefault="006D75B4" w:rsidP="00CB28CE">
      <w:pPr>
        <w:autoSpaceDE w:val="0"/>
        <w:autoSpaceDN w:val="0"/>
        <w:adjustRightInd w:val="0"/>
        <w:spacing w:before="240" w:after="240" w:line="360" w:lineRule="auto"/>
        <w:ind w:right="-91"/>
        <w:jc w:val="both"/>
        <w:rPr>
          <w:rFonts w:ascii="Palatino Linotype" w:hAnsi="Palatino Linotype" w:cs="Arial"/>
        </w:rPr>
      </w:pPr>
      <w:r w:rsidRPr="006D75B4">
        <w:rPr>
          <w:rFonts w:ascii="Palatino Linotype" w:hAnsi="Palatino Linotype" w:cs="Arial"/>
          <w:noProof/>
          <w:lang w:val="es-MX" w:eastAsia="es-MX"/>
        </w:rPr>
        <w:lastRenderedPageBreak/>
        <w:drawing>
          <wp:anchor distT="0" distB="0" distL="114300" distR="114300" simplePos="0" relativeHeight="251674624" behindDoc="1" locked="0" layoutInCell="1" allowOverlap="1" wp14:anchorId="6B5B34A3" wp14:editId="24FF4F3F">
            <wp:simplePos x="0" y="0"/>
            <wp:positionH relativeFrom="column">
              <wp:posOffset>-114300</wp:posOffset>
            </wp:positionH>
            <wp:positionV relativeFrom="paragraph">
              <wp:posOffset>-972185</wp:posOffset>
            </wp:positionV>
            <wp:extent cx="1695450" cy="10287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B4">
        <w:rPr>
          <w:rFonts w:ascii="Palatino Linotype" w:hAnsi="Palatino Linotype" w:cs="Arial"/>
          <w:noProof/>
          <w:lang w:val="es-MX" w:eastAsia="es-MX"/>
        </w:rPr>
        <w:drawing>
          <wp:anchor distT="0" distB="0" distL="114300" distR="114300" simplePos="0" relativeHeight="251675648" behindDoc="1" locked="0" layoutInCell="1" allowOverlap="1" wp14:anchorId="68DD97AC" wp14:editId="18108118">
            <wp:simplePos x="0" y="0"/>
            <wp:positionH relativeFrom="column">
              <wp:posOffset>484505</wp:posOffset>
            </wp:positionH>
            <wp:positionV relativeFrom="paragraph">
              <wp:posOffset>1473835</wp:posOffset>
            </wp:positionV>
            <wp:extent cx="4676775" cy="390525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8CE" w:rsidRPr="00CB28CE">
        <w:rPr>
          <w:rFonts w:ascii="Palatino Linotype" w:hAnsi="Palatino Linotype" w:cs="Arial"/>
        </w:rPr>
        <w:t xml:space="preserve">Lo anterior, derivado de que para llegar a determinar la entrega de la información solicitada a través del ejercicio del derecho de acceso a la información pública, si bien es cierto que resulta necesario analizar las atribuciones de los Sujetos Obligados respecto de la información que les es solicitada, para así estar en posibilidades de afirmar si éste cuenta con ella y si se encuentra en posibilidades de entregarla; también cierto es que, ello se trata de una cuestión eludible cuando el propio </w:t>
      </w:r>
      <w:r w:rsidR="00CB28CE" w:rsidRPr="0098736D">
        <w:rPr>
          <w:rFonts w:ascii="Palatino Linotype" w:hAnsi="Palatino Linotype" w:cs="Arial"/>
          <w:b/>
        </w:rPr>
        <w:t>Sujeto Obligado</w:t>
      </w:r>
      <w:r w:rsidR="00CB28CE" w:rsidRPr="00CB28CE">
        <w:rPr>
          <w:rFonts w:ascii="Palatino Linotype" w:hAnsi="Palatino Linotype" w:cs="Arial"/>
        </w:rPr>
        <w:t xml:space="preserve"> asume que posee la información solicitada.</w:t>
      </w:r>
    </w:p>
    <w:p w:rsidR="007B3FF1" w:rsidRPr="007B3FF1" w:rsidRDefault="007029FB" w:rsidP="007B3FF1">
      <w:pPr>
        <w:spacing w:before="240" w:after="240" w:line="360" w:lineRule="auto"/>
        <w:jc w:val="both"/>
        <w:rPr>
          <w:rFonts w:ascii="Palatino Linotype" w:hAnsi="Palatino Linotype" w:cs="Arial"/>
          <w:b/>
        </w:rPr>
      </w:pPr>
      <w:r w:rsidRPr="00EA25FD">
        <w:rPr>
          <w:rFonts w:ascii="Palatino Linotype" w:hAnsi="Palatino Linotype" w:cs="Arial"/>
          <w:b/>
        </w:rPr>
        <w:t>Dicho lo anterior y previo a entrar en materia, es de señalar que el derecho de acceso a la</w:t>
      </w:r>
      <w:r w:rsidR="007B3FF1">
        <w:rPr>
          <w:rFonts w:ascii="Palatino Linotype" w:hAnsi="Palatino Linotype" w:cs="Arial"/>
          <w:b/>
        </w:rPr>
        <w:t xml:space="preserve"> información tiene su sustento </w:t>
      </w:r>
      <w:r w:rsidR="007B3FF1" w:rsidRPr="001B4D1B">
        <w:rPr>
          <w:rFonts w:ascii="Palatino Linotype" w:hAnsi="Palatino Linotype" w:cs="Arial"/>
        </w:rPr>
        <w:t>en el apartado A. del artículo 6° de la Constitución Política de los Estados Unidos Mexicanos; 13 de la Convención Americana sobre Derechos Humanos y 19 del Pacto Internacional de Derechos Civiles y Políticos</w:t>
      </w:r>
      <w:r w:rsidR="007B3FF1" w:rsidRPr="001B4D1B">
        <w:rPr>
          <w:rStyle w:val="Refdenotaalpie"/>
          <w:rFonts w:ascii="Palatino Linotype" w:hAnsi="Palatino Linotype" w:cs="Arial"/>
        </w:rPr>
        <w:footnoteReference w:id="1"/>
      </w:r>
      <w:r w:rsidR="007B3FF1" w:rsidRPr="001B4D1B">
        <w:rPr>
          <w:rFonts w:ascii="Palatino Linotype" w:hAnsi="Palatino Linotype" w:cs="Arial"/>
          <w:lang w:val="es-MX"/>
        </w:rPr>
        <w:t>.</w:t>
      </w:r>
    </w:p>
    <w:p w:rsidR="007B3FF1" w:rsidRPr="006D75B4" w:rsidRDefault="007B3FF1" w:rsidP="007B3FF1">
      <w:pPr>
        <w:shd w:val="clear" w:color="auto" w:fill="FFFFFF" w:themeFill="background1"/>
        <w:tabs>
          <w:tab w:val="left" w:pos="709"/>
        </w:tabs>
        <w:spacing w:line="360" w:lineRule="auto"/>
        <w:jc w:val="both"/>
        <w:rPr>
          <w:rFonts w:ascii="Palatino Linotype" w:hAnsi="Palatino Linotype" w:cs="Arial"/>
        </w:rPr>
      </w:pPr>
      <w:r w:rsidRPr="001B4D1B">
        <w:rPr>
          <w:rFonts w:ascii="Palatino Linotype" w:hAnsi="Palatino Linotype" w:cs="Arial"/>
        </w:rPr>
        <w:lastRenderedPageBreak/>
        <w:t xml:space="preserve">Dentro de este marco normativo,  el artículo 6º constitucional, en su fracción I, señala que toda la información en posesión de cualquier autoridad, entidad, órgano y organismo federal, estatal y municipal, es pública y sólo podrá ser reservada temporalmente por razones de interés público en los términos que fijen las leyes. </w:t>
      </w:r>
      <w:r w:rsidRPr="00E719B6">
        <w:rPr>
          <w:rFonts w:ascii="Palatino Linotype" w:hAnsi="Palatino Linotype" w:cs="Arial"/>
        </w:rPr>
        <w:t xml:space="preserve">Asimismo, la fracción tercera de dicho artículo, complementa el mandato </w:t>
      </w:r>
      <w:r w:rsidR="006D75B4" w:rsidRPr="006D75B4">
        <w:rPr>
          <w:rFonts w:ascii="Palatino Linotype" w:hAnsi="Palatino Linotype" w:cs="Arial"/>
          <w:noProof/>
          <w:lang w:val="es-MX" w:eastAsia="es-MX"/>
        </w:rPr>
        <w:lastRenderedPageBreak/>
        <w:drawing>
          <wp:anchor distT="0" distB="0" distL="114300" distR="114300" simplePos="0" relativeHeight="251677696" behindDoc="1" locked="0" layoutInCell="1" allowOverlap="1" wp14:anchorId="2C13E2D5" wp14:editId="11F1CC57">
            <wp:simplePos x="0" y="0"/>
            <wp:positionH relativeFrom="column">
              <wp:posOffset>-95250</wp:posOffset>
            </wp:positionH>
            <wp:positionV relativeFrom="paragraph">
              <wp:posOffset>-981710</wp:posOffset>
            </wp:positionV>
            <wp:extent cx="1695450" cy="10287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9B6">
        <w:rPr>
          <w:rFonts w:ascii="Palatino Linotype" w:hAnsi="Palatino Linotype" w:cs="Arial"/>
        </w:rPr>
        <w:t xml:space="preserve">constitucional al señalar que toda persona, sin acreditar interés alguno o justificar su utilización, tendrá acceso gratuito a la información pública, a sus datos personales o a la rectificación de éstos. Para la efectiva tutela de este derecho, la fracción IV precisa que se establecerán mecanismos de acceso a la información y procedimientos </w:t>
      </w:r>
      <w:r w:rsidR="006D75B4" w:rsidRPr="006D75B4">
        <w:rPr>
          <w:rFonts w:ascii="Palatino Linotype" w:hAnsi="Palatino Linotype" w:cs="Arial"/>
          <w:noProof/>
          <w:lang w:val="es-MX" w:eastAsia="es-MX"/>
        </w:rPr>
        <w:drawing>
          <wp:anchor distT="0" distB="0" distL="114300" distR="114300" simplePos="0" relativeHeight="251678720" behindDoc="1" locked="0" layoutInCell="1" allowOverlap="1" wp14:anchorId="5EC1F5D9" wp14:editId="52016E82">
            <wp:simplePos x="0" y="0"/>
            <wp:positionH relativeFrom="column">
              <wp:posOffset>503555</wp:posOffset>
            </wp:positionH>
            <wp:positionV relativeFrom="paragraph">
              <wp:posOffset>1464310</wp:posOffset>
            </wp:positionV>
            <wp:extent cx="4676775" cy="39052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B4">
        <w:rPr>
          <w:rFonts w:ascii="Palatino Linotype" w:hAnsi="Palatino Linotype" w:cs="Arial"/>
        </w:rPr>
        <w:t>de revisión expeditos, los cuales se sustanciarán ante órganos u organismos especializados e imparciales y con autonomía operativa, de gestión y de decisión.</w:t>
      </w:r>
    </w:p>
    <w:p w:rsidR="007B3FF1" w:rsidRPr="006D75B4" w:rsidRDefault="007B3FF1" w:rsidP="007B3FF1">
      <w:pPr>
        <w:shd w:val="clear" w:color="auto" w:fill="FFFFFF" w:themeFill="background1"/>
        <w:tabs>
          <w:tab w:val="left" w:pos="709"/>
        </w:tabs>
        <w:spacing w:line="360" w:lineRule="auto"/>
        <w:ind w:right="-93"/>
        <w:jc w:val="both"/>
        <w:rPr>
          <w:rFonts w:ascii="Palatino Linotype" w:hAnsi="Palatino Linotype" w:cs="Arial"/>
        </w:rPr>
      </w:pPr>
    </w:p>
    <w:p w:rsidR="007B3FF1" w:rsidRPr="001B4D1B" w:rsidRDefault="007B3FF1" w:rsidP="007B3FF1">
      <w:pPr>
        <w:shd w:val="clear" w:color="auto" w:fill="FFFFFF" w:themeFill="background1"/>
        <w:spacing w:line="417" w:lineRule="auto"/>
        <w:ind w:right="-93"/>
        <w:jc w:val="both"/>
        <w:rPr>
          <w:rFonts w:ascii="Palatino Linotype" w:hAnsi="Palatino Linotype"/>
        </w:rPr>
      </w:pPr>
      <w:r w:rsidRPr="006D75B4">
        <w:rPr>
          <w:rFonts w:ascii="Palatino Linotype" w:hAnsi="Palatino Linotype"/>
          <w:w w:val="110"/>
        </w:rPr>
        <w:t>En la misma lógica, en nuestra entidad, la Ley de Transparencia y Acceso a la Información Pública del Estado</w:t>
      </w:r>
      <w:r w:rsidRPr="006D75B4">
        <w:rPr>
          <w:rFonts w:ascii="Palatino Linotype" w:hAnsi="Palatino Linotype"/>
          <w:spacing w:val="-3"/>
          <w:w w:val="110"/>
        </w:rPr>
        <w:t xml:space="preserve"> </w:t>
      </w:r>
      <w:r w:rsidRPr="006D75B4">
        <w:rPr>
          <w:rFonts w:ascii="Palatino Linotype" w:hAnsi="Palatino Linotype"/>
          <w:w w:val="110"/>
        </w:rPr>
        <w:t>de</w:t>
      </w:r>
      <w:r w:rsidRPr="006D75B4">
        <w:rPr>
          <w:rFonts w:ascii="Palatino Linotype" w:hAnsi="Palatino Linotype"/>
          <w:w w:val="115"/>
        </w:rPr>
        <w:t xml:space="preserve"> </w:t>
      </w:r>
      <w:r w:rsidRPr="006D75B4">
        <w:rPr>
          <w:rFonts w:ascii="Palatino Linotype" w:hAnsi="Palatino Linotype"/>
          <w:w w:val="110"/>
        </w:rPr>
        <w:t>México y Municipios establece que la información pública generada, administrada</w:t>
      </w:r>
      <w:r w:rsidRPr="006D75B4">
        <w:rPr>
          <w:rFonts w:ascii="Palatino Linotype" w:hAnsi="Palatino Linotype"/>
          <w:spacing w:val="-32"/>
          <w:w w:val="110"/>
        </w:rPr>
        <w:t xml:space="preserve"> </w:t>
      </w:r>
      <w:r w:rsidRPr="006D75B4">
        <w:rPr>
          <w:rFonts w:ascii="Palatino Linotype" w:hAnsi="Palatino Linotype"/>
          <w:w w:val="110"/>
        </w:rPr>
        <w:t>o</w:t>
      </w:r>
      <w:r w:rsidRPr="006D75B4">
        <w:rPr>
          <w:rFonts w:ascii="Palatino Linotype" w:hAnsi="Palatino Linotype"/>
          <w:w w:val="115"/>
        </w:rPr>
        <w:t xml:space="preserve"> </w:t>
      </w:r>
      <w:r w:rsidRPr="006D75B4">
        <w:rPr>
          <w:rFonts w:ascii="Palatino Linotype" w:hAnsi="Palatino Linotype"/>
          <w:w w:val="110"/>
        </w:rPr>
        <w:t>en</w:t>
      </w:r>
      <w:r w:rsidRPr="006D75B4">
        <w:rPr>
          <w:rFonts w:ascii="Palatino Linotype" w:hAnsi="Palatino Linotype"/>
          <w:spacing w:val="-26"/>
          <w:w w:val="110"/>
        </w:rPr>
        <w:t xml:space="preserve"> </w:t>
      </w:r>
      <w:r w:rsidRPr="006D75B4">
        <w:rPr>
          <w:rFonts w:ascii="Palatino Linotype" w:hAnsi="Palatino Linotype"/>
          <w:w w:val="110"/>
        </w:rPr>
        <w:t>posesión</w:t>
      </w:r>
      <w:r w:rsidRPr="006D75B4">
        <w:rPr>
          <w:rFonts w:ascii="Palatino Linotype" w:hAnsi="Palatino Linotype"/>
          <w:spacing w:val="-6"/>
          <w:w w:val="110"/>
        </w:rPr>
        <w:t xml:space="preserve"> </w:t>
      </w:r>
      <w:r w:rsidRPr="006D75B4">
        <w:rPr>
          <w:rFonts w:ascii="Palatino Linotype" w:hAnsi="Palatino Linotype"/>
          <w:w w:val="110"/>
        </w:rPr>
        <w:t>de</w:t>
      </w:r>
      <w:r w:rsidRPr="006D75B4">
        <w:rPr>
          <w:rFonts w:ascii="Palatino Linotype" w:hAnsi="Palatino Linotype"/>
          <w:spacing w:val="-25"/>
          <w:w w:val="110"/>
        </w:rPr>
        <w:t xml:space="preserve"> </w:t>
      </w:r>
      <w:r w:rsidRPr="006D75B4">
        <w:rPr>
          <w:rFonts w:ascii="Palatino Linotype" w:hAnsi="Palatino Linotype"/>
          <w:w w:val="110"/>
        </w:rPr>
        <w:t>los</w:t>
      </w:r>
      <w:r w:rsidRPr="006D75B4">
        <w:rPr>
          <w:rFonts w:ascii="Palatino Linotype" w:hAnsi="Palatino Linotype"/>
          <w:spacing w:val="-23"/>
          <w:w w:val="110"/>
        </w:rPr>
        <w:t xml:space="preserve"> </w:t>
      </w:r>
      <w:r w:rsidRPr="006D75B4">
        <w:rPr>
          <w:rFonts w:ascii="Palatino Linotype" w:hAnsi="Palatino Linotype"/>
          <w:w w:val="110"/>
        </w:rPr>
        <w:t>Sujetos</w:t>
      </w:r>
      <w:r w:rsidRPr="006D75B4">
        <w:rPr>
          <w:rFonts w:ascii="Palatino Linotype" w:hAnsi="Palatino Linotype"/>
          <w:spacing w:val="-22"/>
          <w:w w:val="110"/>
        </w:rPr>
        <w:t xml:space="preserve"> </w:t>
      </w:r>
      <w:r w:rsidRPr="006D75B4">
        <w:rPr>
          <w:rFonts w:ascii="Palatino Linotype" w:hAnsi="Palatino Linotype"/>
          <w:w w:val="110"/>
        </w:rPr>
        <w:t>Obligados</w:t>
      </w:r>
      <w:r w:rsidRPr="006D75B4">
        <w:rPr>
          <w:rFonts w:ascii="Palatino Linotype" w:hAnsi="Palatino Linotype"/>
          <w:spacing w:val="-12"/>
          <w:w w:val="110"/>
        </w:rPr>
        <w:t xml:space="preserve"> </w:t>
      </w:r>
      <w:r w:rsidRPr="006D75B4">
        <w:rPr>
          <w:rFonts w:ascii="Palatino Linotype" w:hAnsi="Palatino Linotype"/>
          <w:w w:val="110"/>
        </w:rPr>
        <w:t>en</w:t>
      </w:r>
      <w:r w:rsidRPr="006D75B4">
        <w:rPr>
          <w:rFonts w:ascii="Palatino Linotype" w:hAnsi="Palatino Linotype"/>
          <w:spacing w:val="-26"/>
          <w:w w:val="110"/>
        </w:rPr>
        <w:t xml:space="preserve"> </w:t>
      </w:r>
      <w:r w:rsidRPr="006D75B4">
        <w:rPr>
          <w:rFonts w:ascii="Palatino Linotype" w:hAnsi="Palatino Linotype"/>
          <w:w w:val="110"/>
        </w:rPr>
        <w:t>ejercicio</w:t>
      </w:r>
      <w:r w:rsidRPr="006D75B4">
        <w:rPr>
          <w:rFonts w:ascii="Palatino Linotype" w:hAnsi="Palatino Linotype"/>
          <w:spacing w:val="-17"/>
          <w:w w:val="110"/>
        </w:rPr>
        <w:t xml:space="preserve"> </w:t>
      </w:r>
      <w:r w:rsidRPr="006D75B4">
        <w:rPr>
          <w:rFonts w:ascii="Palatino Linotype" w:hAnsi="Palatino Linotype"/>
          <w:w w:val="110"/>
        </w:rPr>
        <w:t>de</w:t>
      </w:r>
      <w:r w:rsidRPr="006D75B4">
        <w:rPr>
          <w:rFonts w:ascii="Palatino Linotype" w:hAnsi="Palatino Linotype"/>
          <w:spacing w:val="-24"/>
          <w:w w:val="110"/>
        </w:rPr>
        <w:t xml:space="preserve"> </w:t>
      </w:r>
      <w:r w:rsidRPr="006D75B4">
        <w:rPr>
          <w:rFonts w:ascii="Palatino Linotype" w:hAnsi="Palatino Linotype"/>
          <w:w w:val="110"/>
        </w:rPr>
        <w:t>sus</w:t>
      </w:r>
      <w:r w:rsidRPr="006D75B4">
        <w:rPr>
          <w:rFonts w:ascii="Palatino Linotype" w:hAnsi="Palatino Linotype"/>
          <w:spacing w:val="-29"/>
          <w:w w:val="110"/>
        </w:rPr>
        <w:t xml:space="preserve"> </w:t>
      </w:r>
      <w:r w:rsidRPr="006D75B4">
        <w:rPr>
          <w:rFonts w:ascii="Palatino Linotype" w:hAnsi="Palatino Linotype"/>
          <w:w w:val="110"/>
        </w:rPr>
        <w:t>atribuciones,</w:t>
      </w:r>
      <w:r w:rsidRPr="006D75B4">
        <w:rPr>
          <w:rFonts w:ascii="Palatino Linotype" w:hAnsi="Palatino Linotype"/>
          <w:spacing w:val="-6"/>
          <w:w w:val="110"/>
        </w:rPr>
        <w:t xml:space="preserve"> </w:t>
      </w:r>
      <w:r w:rsidRPr="006D75B4">
        <w:rPr>
          <w:rFonts w:ascii="Palatino Linotype" w:hAnsi="Palatino Linotype"/>
          <w:w w:val="110"/>
        </w:rPr>
        <w:t>será</w:t>
      </w:r>
      <w:r w:rsidRPr="006D75B4">
        <w:rPr>
          <w:rFonts w:ascii="Palatino Linotype" w:hAnsi="Palatino Linotype"/>
          <w:spacing w:val="-13"/>
          <w:w w:val="110"/>
        </w:rPr>
        <w:t xml:space="preserve"> </w:t>
      </w:r>
      <w:r w:rsidRPr="006D75B4">
        <w:rPr>
          <w:rFonts w:ascii="Palatino Linotype" w:hAnsi="Palatino Linotype"/>
          <w:w w:val="110"/>
        </w:rPr>
        <w:t>accesible</w:t>
      </w:r>
      <w:r w:rsidRPr="006D75B4">
        <w:rPr>
          <w:rFonts w:ascii="Palatino Linotype" w:hAnsi="Palatino Linotype"/>
          <w:spacing w:val="-17"/>
          <w:w w:val="110"/>
        </w:rPr>
        <w:t xml:space="preserve"> </w:t>
      </w:r>
      <w:r w:rsidRPr="006D75B4">
        <w:rPr>
          <w:rFonts w:ascii="Palatino Linotype" w:hAnsi="Palatino Linotype"/>
          <w:w w:val="110"/>
        </w:rPr>
        <w:t>de</w:t>
      </w:r>
      <w:r w:rsidRPr="006D75B4">
        <w:rPr>
          <w:rFonts w:ascii="Palatino Linotype" w:hAnsi="Palatino Linotype"/>
          <w:w w:val="115"/>
        </w:rPr>
        <w:t xml:space="preserve"> </w:t>
      </w:r>
      <w:r w:rsidRPr="006D75B4">
        <w:rPr>
          <w:rFonts w:ascii="Palatino Linotype" w:hAnsi="Palatino Linotype"/>
          <w:w w:val="110"/>
        </w:rPr>
        <w:t>manera permanente a cualquier persona, privilegiando el principio de</w:t>
      </w:r>
      <w:r w:rsidRPr="006D75B4">
        <w:rPr>
          <w:rFonts w:ascii="Palatino Linotype" w:hAnsi="Palatino Linotype"/>
          <w:spacing w:val="27"/>
          <w:w w:val="110"/>
        </w:rPr>
        <w:t xml:space="preserve"> </w:t>
      </w:r>
      <w:r w:rsidRPr="006D75B4">
        <w:rPr>
          <w:rFonts w:ascii="Palatino Linotype" w:hAnsi="Palatino Linotype"/>
          <w:w w:val="110"/>
        </w:rPr>
        <w:t>máxima</w:t>
      </w:r>
      <w:r w:rsidRPr="006D75B4">
        <w:rPr>
          <w:rFonts w:ascii="Palatino Linotype" w:hAnsi="Palatino Linotype"/>
          <w:w w:val="108"/>
        </w:rPr>
        <w:t xml:space="preserve"> </w:t>
      </w:r>
      <w:r w:rsidRPr="006D75B4">
        <w:rPr>
          <w:rFonts w:ascii="Palatino Linotype" w:hAnsi="Palatino Linotype"/>
          <w:w w:val="110"/>
        </w:rPr>
        <w:t>publicidad de la</w:t>
      </w:r>
      <w:r w:rsidRPr="006D75B4">
        <w:rPr>
          <w:rFonts w:ascii="Palatino Linotype" w:hAnsi="Palatino Linotype"/>
          <w:spacing w:val="-36"/>
          <w:w w:val="110"/>
        </w:rPr>
        <w:t xml:space="preserve"> </w:t>
      </w:r>
      <w:r w:rsidRPr="006D75B4">
        <w:rPr>
          <w:rFonts w:ascii="Palatino Linotype" w:hAnsi="Palatino Linotype"/>
          <w:w w:val="110"/>
        </w:rPr>
        <w:t>información.</w:t>
      </w:r>
    </w:p>
    <w:p w:rsidR="007B3FF1" w:rsidRPr="001B4D1B" w:rsidRDefault="007B3FF1" w:rsidP="007B3FF1">
      <w:pPr>
        <w:shd w:val="clear" w:color="auto" w:fill="FFFFFF" w:themeFill="background1"/>
        <w:autoSpaceDE w:val="0"/>
        <w:autoSpaceDN w:val="0"/>
        <w:adjustRightInd w:val="0"/>
        <w:spacing w:before="240" w:after="240" w:line="360" w:lineRule="auto"/>
        <w:ind w:right="-91"/>
        <w:jc w:val="both"/>
        <w:rPr>
          <w:rFonts w:ascii="Palatino Linotype" w:hAnsi="Palatino Linotype"/>
        </w:rPr>
      </w:pPr>
      <w:r w:rsidRPr="001B4D1B">
        <w:rPr>
          <w:rFonts w:ascii="Palatino Linotype" w:hAnsi="Palatino Linotype"/>
        </w:rPr>
        <w:t>Así, queda de manifiesto que se considera información pública al conjunto de datos de autoridades o particulares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7B3FF1" w:rsidRPr="001B4D1B" w:rsidRDefault="007B3FF1" w:rsidP="007B3FF1">
      <w:pPr>
        <w:shd w:val="clear" w:color="auto" w:fill="FFFFFF" w:themeFill="background1"/>
        <w:autoSpaceDE w:val="0"/>
        <w:autoSpaceDN w:val="0"/>
        <w:adjustRightInd w:val="0"/>
        <w:spacing w:before="240" w:after="240"/>
        <w:ind w:left="993" w:right="49"/>
        <w:jc w:val="both"/>
        <w:rPr>
          <w:rFonts w:ascii="Palatino Linotype" w:hAnsi="Palatino Linotype"/>
          <w:i/>
          <w:lang w:val="es-MX"/>
        </w:rPr>
      </w:pPr>
      <w:r w:rsidRPr="001B4D1B">
        <w:rPr>
          <w:rFonts w:ascii="Palatino Linotype" w:hAnsi="Palatino Linotype"/>
          <w:i/>
        </w:rPr>
        <w:t xml:space="preserve">“… INFORMACIÓN PÚBLICA. ES AQUELLA QUE SE ENCUENTRA EN POSESIÓN DE CUALQUIER AUTORIDAD, ENTIDAD, ÓRGANO Y ORGANISMO FEDERAL, ESTATAL Y MUNICIPAL, SIEMPRE QUE SE HAYA OBTENIDO POR CAUSA DEL EJERCICIO DE FUNCIONES DE </w:t>
      </w:r>
      <w:r w:rsidRPr="001B4D1B">
        <w:rPr>
          <w:rFonts w:ascii="Palatino Linotype" w:hAnsi="Palatino Linotype"/>
          <w:i/>
        </w:rPr>
        <w:lastRenderedPageBreak/>
        <w:t>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w:t>
      </w:r>
      <w:r w:rsidRPr="001B4D1B">
        <w:rPr>
          <w:rFonts w:ascii="Palatino Linotype" w:hAnsi="Palatino Linotype"/>
          <w:i/>
          <w:lang w:val="es-MX"/>
        </w:rPr>
        <w:t>”(Sic)</w:t>
      </w:r>
    </w:p>
    <w:p w:rsidR="007B3FF1" w:rsidRDefault="007B3FF1" w:rsidP="00DC63ED">
      <w:pPr>
        <w:spacing w:before="240" w:after="240" w:line="360" w:lineRule="auto"/>
        <w:jc w:val="both"/>
        <w:rPr>
          <w:rFonts w:ascii="Palatino Linotype" w:hAnsi="Palatino Linotype" w:cs="Arial"/>
          <w:b/>
        </w:rPr>
      </w:pPr>
    </w:p>
    <w:p w:rsidR="00266A0D" w:rsidRPr="00266A0D" w:rsidRDefault="00E9531E" w:rsidP="00266A0D">
      <w:pPr>
        <w:spacing w:before="240" w:after="240" w:line="360" w:lineRule="auto"/>
        <w:ind w:right="49"/>
        <w:jc w:val="both"/>
        <w:rPr>
          <w:rFonts w:ascii="Palatino Linotype" w:hAnsi="Palatino Linotype" w:cs="Arial"/>
          <w:lang w:eastAsia="es-CO"/>
        </w:rPr>
      </w:pPr>
      <w:r w:rsidRPr="0018460F">
        <w:rPr>
          <w:rFonts w:ascii="Palatino Linotype" w:hAnsi="Palatino Linotype" w:cs="Arial"/>
          <w:lang w:eastAsia="es-CO"/>
        </w:rPr>
        <w:t>Así</w:t>
      </w:r>
      <w:r w:rsidR="00266A0D" w:rsidRPr="0018460F">
        <w:rPr>
          <w:rFonts w:ascii="Palatino Linotype" w:hAnsi="Palatino Linotype" w:cs="Arial"/>
          <w:lang w:eastAsia="es-CO"/>
        </w:rPr>
        <w:t xml:space="preserve">, en principio el recurrente siente agravio de la respuesta proporcionada por el </w:t>
      </w:r>
      <w:r w:rsidR="00266A0D" w:rsidRPr="0098736D">
        <w:rPr>
          <w:rFonts w:ascii="Palatino Linotype" w:hAnsi="Palatino Linotype" w:cs="Arial"/>
          <w:b/>
          <w:lang w:eastAsia="es-CO"/>
        </w:rPr>
        <w:t>Sujeto Obligado</w:t>
      </w:r>
      <w:r w:rsidR="00266A0D" w:rsidRPr="0018460F">
        <w:rPr>
          <w:rFonts w:ascii="Palatino Linotype" w:hAnsi="Palatino Linotype" w:cs="Arial"/>
          <w:lang w:eastAsia="es-CO"/>
        </w:rPr>
        <w:t xml:space="preserve">, en virtud que la misma carece de los costos que fueron </w:t>
      </w:r>
      <w:r w:rsidRPr="0018460F">
        <w:rPr>
          <w:rFonts w:ascii="Palatino Linotype" w:hAnsi="Palatino Linotype" w:cs="Arial"/>
          <w:lang w:eastAsia="es-CO"/>
        </w:rPr>
        <w:t>sustanciados</w:t>
      </w:r>
      <w:r w:rsidR="00266A0D" w:rsidRPr="0018460F">
        <w:rPr>
          <w:rFonts w:ascii="Palatino Linotype" w:hAnsi="Palatino Linotype" w:cs="Arial"/>
          <w:lang w:eastAsia="es-CO"/>
        </w:rPr>
        <w:t xml:space="preserve"> con motivo de la suspensión del Centro de Datos Alterno, manifestando que</w:t>
      </w:r>
      <w:r w:rsidR="00266A0D" w:rsidRPr="00266A0D">
        <w:rPr>
          <w:rFonts w:ascii="Palatino Linotype" w:hAnsi="Palatino Linotype"/>
          <w:b/>
          <w:i/>
        </w:rPr>
        <w:t>“…no da inforames acerca de los costos…”</w:t>
      </w:r>
    </w:p>
    <w:p w:rsidR="0044174B" w:rsidRPr="006774EE" w:rsidRDefault="00BD5505"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Al respecto,</w:t>
      </w:r>
      <w:r w:rsidR="006774EE">
        <w:rPr>
          <w:rFonts w:ascii="Palatino Linotype" w:hAnsi="Palatino Linotype" w:cs="Arial"/>
          <w:lang w:eastAsia="es-CO"/>
        </w:rPr>
        <w:t xml:space="preserve"> es de </w:t>
      </w:r>
      <w:r w:rsidR="00E9531E">
        <w:rPr>
          <w:rFonts w:ascii="Palatino Linotype" w:hAnsi="Palatino Linotype" w:cs="Arial"/>
          <w:lang w:eastAsia="es-CO"/>
        </w:rPr>
        <w:t xml:space="preserve">recordar que </w:t>
      </w:r>
      <w:r>
        <w:rPr>
          <w:rFonts w:ascii="Palatino Linotype" w:hAnsi="Palatino Linotype" w:cs="Arial"/>
          <w:lang w:eastAsia="es-CO"/>
        </w:rPr>
        <w:t xml:space="preserve">del expediente electrónico del SAIMEX se precisa que </w:t>
      </w:r>
      <w:r w:rsidR="006774EE">
        <w:rPr>
          <w:rFonts w:ascii="Palatino Linotype" w:hAnsi="Palatino Linotype" w:cs="Arial"/>
          <w:lang w:eastAsia="es-CO"/>
        </w:rPr>
        <w:t xml:space="preserve">el particular requirió de la Secretaria de Finanzas como </w:t>
      </w:r>
      <w:r w:rsidR="006774EE" w:rsidRPr="0098736D">
        <w:rPr>
          <w:rFonts w:ascii="Palatino Linotype" w:hAnsi="Palatino Linotype" w:cs="Arial"/>
          <w:b/>
          <w:lang w:eastAsia="es-CO"/>
        </w:rPr>
        <w:t>Sujeto Obligado</w:t>
      </w:r>
      <w:r w:rsidR="006774EE">
        <w:rPr>
          <w:rFonts w:ascii="Palatino Linotype" w:hAnsi="Palatino Linotype" w:cs="Arial"/>
          <w:lang w:eastAsia="es-CO"/>
        </w:rPr>
        <w:t xml:space="preserve"> de la Ley de Transparencia, con motivo de la suspensión que tuvo el Centro de Datos Alterno</w:t>
      </w:r>
      <w:r w:rsidR="006774EE" w:rsidRPr="006774EE">
        <w:rPr>
          <w:rFonts w:ascii="Palatino Linotype" w:hAnsi="Palatino Linotype"/>
          <w:i/>
          <w:color w:val="000000"/>
          <w:szCs w:val="14"/>
        </w:rPr>
        <w:t xml:space="preserve"> “</w:t>
      </w:r>
      <w:r w:rsidR="006774EE" w:rsidRPr="00E9531E">
        <w:rPr>
          <w:rFonts w:ascii="Palatino Linotype" w:hAnsi="Palatino Linotype"/>
          <w:b/>
          <w:i/>
          <w:color w:val="000000"/>
          <w:szCs w:val="14"/>
        </w:rPr>
        <w:t>de acuerdo a la respuesta a la solicitud de información numero 00069/SF/IP/2017 solicitamos…</w:t>
      </w:r>
      <w:r w:rsidR="006774EE" w:rsidRPr="006774EE">
        <w:rPr>
          <w:rFonts w:ascii="Palatino Linotype" w:hAnsi="Palatino Linotype"/>
          <w:i/>
          <w:color w:val="000000"/>
          <w:szCs w:val="14"/>
        </w:rPr>
        <w:t xml:space="preserve"> </w:t>
      </w:r>
      <w:r w:rsidR="006774EE" w:rsidRPr="006774EE">
        <w:rPr>
          <w:rFonts w:ascii="Palatino Linotype" w:hAnsi="Palatino Linotype"/>
          <w:b/>
          <w:i/>
          <w:color w:val="000000"/>
          <w:szCs w:val="14"/>
        </w:rPr>
        <w:t>el gasto que esto (dejar de funcionar) implicó</w:t>
      </w:r>
      <w:r w:rsidR="006774EE">
        <w:rPr>
          <w:rFonts w:ascii="Palatino Linotype" w:hAnsi="Palatino Linotype"/>
          <w:i/>
          <w:color w:val="000000"/>
          <w:szCs w:val="14"/>
        </w:rPr>
        <w:t>…”</w:t>
      </w:r>
    </w:p>
    <w:p w:rsidR="0044174B" w:rsidRDefault="0044174B" w:rsidP="00D03E7F">
      <w:pPr>
        <w:spacing w:before="240" w:after="240" w:line="360" w:lineRule="auto"/>
        <w:ind w:right="49"/>
        <w:jc w:val="both"/>
        <w:rPr>
          <w:rFonts w:ascii="Palatino Linotype" w:hAnsi="Palatino Linotype" w:cs="Arial"/>
          <w:lang w:eastAsia="es-CO"/>
        </w:rPr>
      </w:pPr>
    </w:p>
    <w:p w:rsidR="004844E4" w:rsidRDefault="004844E4" w:rsidP="00D03E7F">
      <w:pPr>
        <w:spacing w:before="240" w:after="240" w:line="360" w:lineRule="auto"/>
        <w:ind w:right="49"/>
        <w:jc w:val="both"/>
        <w:rPr>
          <w:rFonts w:ascii="Palatino Linotype" w:hAnsi="Palatino Linotype" w:cs="Arial"/>
          <w:lang w:eastAsia="es-CO"/>
        </w:rPr>
      </w:pPr>
    </w:p>
    <w:p w:rsidR="004844E4" w:rsidRDefault="006D75B4" w:rsidP="00D03E7F">
      <w:pPr>
        <w:spacing w:before="240" w:after="240" w:line="360" w:lineRule="auto"/>
        <w:ind w:right="49"/>
        <w:jc w:val="both"/>
        <w:rPr>
          <w:rFonts w:ascii="Palatino Linotype" w:hAnsi="Palatino Linotype" w:cs="Arial"/>
          <w:lang w:eastAsia="es-CO"/>
        </w:rPr>
      </w:pPr>
      <w:r w:rsidRPr="006D75B4">
        <w:rPr>
          <w:rFonts w:ascii="Palatino Linotype" w:hAnsi="Palatino Linotype" w:cs="Arial"/>
          <w:noProof/>
          <w:lang w:val="es-MX" w:eastAsia="es-MX"/>
        </w:rPr>
        <w:lastRenderedPageBreak/>
        <w:drawing>
          <wp:anchor distT="0" distB="0" distL="114300" distR="114300" simplePos="0" relativeHeight="251680768" behindDoc="1" locked="0" layoutInCell="1" allowOverlap="1" wp14:anchorId="0BD1F406" wp14:editId="108B3CFC">
            <wp:simplePos x="0" y="0"/>
            <wp:positionH relativeFrom="column">
              <wp:posOffset>-133350</wp:posOffset>
            </wp:positionH>
            <wp:positionV relativeFrom="paragraph">
              <wp:posOffset>-943610</wp:posOffset>
            </wp:positionV>
            <wp:extent cx="1695450" cy="10287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B4">
        <w:rPr>
          <w:rFonts w:ascii="Palatino Linotype" w:hAnsi="Palatino Linotype" w:cs="Arial"/>
          <w:noProof/>
          <w:lang w:val="es-MX" w:eastAsia="es-MX"/>
        </w:rPr>
        <w:drawing>
          <wp:anchor distT="0" distB="0" distL="114300" distR="114300" simplePos="0" relativeHeight="251681792" behindDoc="1" locked="0" layoutInCell="1" allowOverlap="1" wp14:anchorId="6DD555D0" wp14:editId="2C4A04E6">
            <wp:simplePos x="0" y="0"/>
            <wp:positionH relativeFrom="column">
              <wp:posOffset>465455</wp:posOffset>
            </wp:positionH>
            <wp:positionV relativeFrom="paragraph">
              <wp:posOffset>1502410</wp:posOffset>
            </wp:positionV>
            <wp:extent cx="4676775" cy="39052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31E">
        <w:rPr>
          <w:rFonts w:ascii="Palatino Linotype" w:hAnsi="Palatino Linotype" w:cs="Arial"/>
          <w:lang w:eastAsia="es-CO"/>
        </w:rPr>
        <w:t>C</w:t>
      </w:r>
      <w:r w:rsidR="006774EE">
        <w:rPr>
          <w:rFonts w:ascii="Palatino Linotype" w:hAnsi="Palatino Linotype" w:cs="Arial"/>
          <w:lang w:eastAsia="es-CO"/>
        </w:rPr>
        <w:t>omo respuesta, de conformidad con lo señalado en el oficio 20373 A000/112/2018 por el Servidor Público Habilitado de la Coordinación de Gestión Gubernamental,</w:t>
      </w:r>
      <w:r w:rsidR="00E9531E">
        <w:rPr>
          <w:rFonts w:ascii="Palatino Linotype" w:hAnsi="Palatino Linotype" w:cs="Arial"/>
          <w:lang w:eastAsia="es-CO"/>
        </w:rPr>
        <w:t xml:space="preserve"> señala “</w:t>
      </w:r>
      <w:r w:rsidR="006774EE">
        <w:rPr>
          <w:rFonts w:ascii="Palatino Linotype" w:hAnsi="Palatino Linotype" w:cs="Arial"/>
          <w:lang w:eastAsia="es-CO"/>
        </w:rPr>
        <w:t xml:space="preserve">… </w:t>
      </w:r>
      <w:r w:rsidR="006774EE">
        <w:rPr>
          <w:rFonts w:ascii="Palatino Linotype" w:hAnsi="Palatino Linotype" w:cs="Arial"/>
          <w:i/>
          <w:lang w:eastAsia="es-CO"/>
        </w:rPr>
        <w:t>se empezaron operaciones el 3 de marzo de 2017</w:t>
      </w:r>
      <w:r w:rsidR="006774EE">
        <w:rPr>
          <w:rFonts w:ascii="Palatino Linotype" w:hAnsi="Palatino Linotype" w:cs="Arial"/>
          <w:lang w:eastAsia="es-CO"/>
        </w:rPr>
        <w:t xml:space="preserve">, </w:t>
      </w:r>
      <w:r w:rsidR="006774EE">
        <w:rPr>
          <w:rFonts w:ascii="Palatino Linotype" w:hAnsi="Palatino Linotype" w:cs="Arial"/>
          <w:i/>
          <w:lang w:eastAsia="es-CO"/>
        </w:rPr>
        <w:t xml:space="preserve">no implicando ningún gasto… “, </w:t>
      </w:r>
      <w:r w:rsidR="006774EE">
        <w:rPr>
          <w:rFonts w:ascii="Palatino Linotype" w:hAnsi="Palatino Linotype" w:cs="Arial"/>
          <w:lang w:eastAsia="es-CO"/>
        </w:rPr>
        <w:t>sintetizando como consecuencia el Titular de la Unidad de Transparencia que “</w:t>
      </w:r>
      <w:r w:rsidR="006774EE">
        <w:rPr>
          <w:rFonts w:ascii="Palatino Linotype" w:hAnsi="Palatino Linotype" w:cs="Arial"/>
          <w:i/>
          <w:lang w:eastAsia="es-CO"/>
        </w:rPr>
        <w:t xml:space="preserve"> se advierte que no existen los documentos solicitados</w:t>
      </w:r>
      <w:r w:rsidR="006774EE">
        <w:rPr>
          <w:rFonts w:ascii="Palatino Linotype" w:hAnsi="Palatino Linotype" w:cs="Arial"/>
          <w:lang w:eastAsia="es-CO"/>
        </w:rPr>
        <w:t>”</w:t>
      </w:r>
      <w:r w:rsidR="006774EE">
        <w:rPr>
          <w:rFonts w:ascii="Palatino Linotype" w:hAnsi="Palatino Linotype" w:cs="Arial"/>
          <w:i/>
          <w:lang w:eastAsia="es-CO"/>
        </w:rPr>
        <w:t xml:space="preserve"> </w:t>
      </w:r>
      <w:r w:rsidR="006774EE">
        <w:rPr>
          <w:rFonts w:ascii="Palatino Linotype" w:hAnsi="Palatino Linotype" w:cs="Arial"/>
          <w:lang w:eastAsia="es-CO"/>
        </w:rPr>
        <w:t xml:space="preserve"> </w:t>
      </w:r>
    </w:p>
    <w:p w:rsidR="00E9531E" w:rsidRDefault="00E9531E"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Al respecto, bajo la óptica de quien resuelve</w:t>
      </w:r>
      <w:r w:rsidR="00AB0BB5">
        <w:rPr>
          <w:rFonts w:ascii="Palatino Linotype" w:hAnsi="Palatino Linotype" w:cs="Arial"/>
          <w:lang w:eastAsia="es-CO"/>
        </w:rPr>
        <w:t>,</w:t>
      </w:r>
      <w:r>
        <w:rPr>
          <w:rFonts w:ascii="Palatino Linotype" w:hAnsi="Palatino Linotype" w:cs="Arial"/>
          <w:lang w:eastAsia="es-CO"/>
        </w:rPr>
        <w:t xml:space="preserve"> se determina que e</w:t>
      </w:r>
      <w:r w:rsidR="00FB32D7">
        <w:rPr>
          <w:rFonts w:ascii="Palatino Linotype" w:hAnsi="Palatino Linotype" w:cs="Arial"/>
          <w:lang w:eastAsia="es-CO"/>
        </w:rPr>
        <w:t xml:space="preserve">l </w:t>
      </w:r>
      <w:r w:rsidR="0098736D" w:rsidRPr="0098736D">
        <w:rPr>
          <w:rFonts w:ascii="Palatino Linotype" w:hAnsi="Palatino Linotype" w:cs="Arial"/>
          <w:b/>
          <w:lang w:eastAsia="es-CO"/>
        </w:rPr>
        <w:t>Sujeto Obligado</w:t>
      </w:r>
      <w:r w:rsidR="00FB32D7">
        <w:rPr>
          <w:rFonts w:ascii="Palatino Linotype" w:hAnsi="Palatino Linotype" w:cs="Arial"/>
          <w:lang w:eastAsia="es-CO"/>
        </w:rPr>
        <w:t xml:space="preserve"> tuvo una mala interpretación de los documentos de los que </w:t>
      </w:r>
      <w:r>
        <w:rPr>
          <w:rFonts w:ascii="Palatino Linotype" w:hAnsi="Palatino Linotype" w:cs="Arial"/>
          <w:lang w:eastAsia="es-CO"/>
        </w:rPr>
        <w:t>requería el aho</w:t>
      </w:r>
      <w:r w:rsidR="00FB32D7">
        <w:rPr>
          <w:rFonts w:ascii="Palatino Linotype" w:hAnsi="Palatino Linotype" w:cs="Arial"/>
          <w:lang w:eastAsia="es-CO"/>
        </w:rPr>
        <w:t xml:space="preserve">ra recurrente el acceso, ya que resulta evidente que deseaba conocer los documentos generados con motivo de los gatos implicados en el </w:t>
      </w:r>
      <w:r>
        <w:rPr>
          <w:rFonts w:ascii="Palatino Linotype" w:hAnsi="Palatino Linotype" w:cs="Arial"/>
          <w:lang w:eastAsia="es-CO"/>
        </w:rPr>
        <w:t>periodo</w:t>
      </w:r>
      <w:r w:rsidR="00FB32D7">
        <w:rPr>
          <w:rFonts w:ascii="Palatino Linotype" w:hAnsi="Palatino Linotype" w:cs="Arial"/>
          <w:lang w:eastAsia="es-CO"/>
        </w:rPr>
        <w:t xml:space="preserve"> por el cual el Centro de Datos </w:t>
      </w:r>
      <w:r>
        <w:rPr>
          <w:rFonts w:ascii="Palatino Linotype" w:hAnsi="Palatino Linotype" w:cs="Arial"/>
          <w:lang w:eastAsia="es-CO"/>
        </w:rPr>
        <w:t>permaneció</w:t>
      </w:r>
      <w:r w:rsidR="00FB32D7">
        <w:rPr>
          <w:rFonts w:ascii="Palatino Linotype" w:hAnsi="Palatino Linotype" w:cs="Arial"/>
          <w:lang w:eastAsia="es-CO"/>
        </w:rPr>
        <w:t xml:space="preserve"> inactivo,</w:t>
      </w:r>
      <w:r>
        <w:rPr>
          <w:rFonts w:ascii="Palatino Linotype" w:hAnsi="Palatino Linotype" w:cs="Arial"/>
          <w:lang w:eastAsia="es-CO"/>
        </w:rPr>
        <w:t xml:space="preserve"> </w:t>
      </w:r>
      <w:r w:rsidRPr="00AB0BB5">
        <w:rPr>
          <w:rFonts w:ascii="Palatino Linotype" w:hAnsi="Palatino Linotype" w:cs="Arial"/>
          <w:b/>
          <w:lang w:eastAsia="es-CO"/>
        </w:rPr>
        <w:t>no así lo</w:t>
      </w:r>
      <w:r w:rsidR="00AB0BB5" w:rsidRPr="00AB0BB5">
        <w:rPr>
          <w:rFonts w:ascii="Palatino Linotype" w:hAnsi="Palatino Linotype" w:cs="Arial"/>
          <w:b/>
          <w:lang w:eastAsia="es-CO"/>
        </w:rPr>
        <w:t>s gastos que en su momentos se hayan</w:t>
      </w:r>
      <w:r w:rsidRPr="00AB0BB5">
        <w:rPr>
          <w:rFonts w:ascii="Palatino Linotype" w:hAnsi="Palatino Linotype" w:cs="Arial"/>
          <w:b/>
          <w:lang w:eastAsia="es-CO"/>
        </w:rPr>
        <w:t xml:space="preserve"> </w:t>
      </w:r>
      <w:r w:rsidR="00AB0BB5" w:rsidRPr="00AB0BB5">
        <w:rPr>
          <w:rFonts w:ascii="Palatino Linotype" w:hAnsi="Palatino Linotype" w:cs="Arial"/>
          <w:b/>
          <w:lang w:eastAsia="es-CO"/>
        </w:rPr>
        <w:t>generado</w:t>
      </w:r>
      <w:r w:rsidRPr="00AB0BB5">
        <w:rPr>
          <w:rFonts w:ascii="Palatino Linotype" w:hAnsi="Palatino Linotype" w:cs="Arial"/>
          <w:b/>
          <w:lang w:eastAsia="es-CO"/>
        </w:rPr>
        <w:t xml:space="preserve"> con motivo de la restauración del citado centro de datos</w:t>
      </w:r>
      <w:r>
        <w:rPr>
          <w:rFonts w:ascii="Palatino Linotype" w:hAnsi="Palatino Linotype" w:cs="Arial"/>
          <w:lang w:eastAsia="es-CO"/>
        </w:rPr>
        <w:t>.</w:t>
      </w:r>
    </w:p>
    <w:p w:rsidR="00E9531E" w:rsidRDefault="00E9531E"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Lo </w:t>
      </w:r>
      <w:r w:rsidR="00AB0BB5">
        <w:rPr>
          <w:rFonts w:ascii="Palatino Linotype" w:hAnsi="Palatino Linotype" w:cs="Arial"/>
          <w:lang w:eastAsia="es-CO"/>
        </w:rPr>
        <w:t>anterior es asi pues de la contestación a la solicitud de información con número de folio</w:t>
      </w:r>
      <w:r>
        <w:rPr>
          <w:rFonts w:ascii="Palatino Linotype" w:hAnsi="Palatino Linotype" w:cs="Arial"/>
          <w:lang w:eastAsia="es-CO"/>
        </w:rPr>
        <w:t xml:space="preserve"> “</w:t>
      </w:r>
      <w:r w:rsidRPr="00E9531E">
        <w:rPr>
          <w:rFonts w:ascii="Palatino Linotype" w:hAnsi="Palatino Linotype"/>
          <w:b/>
          <w:i/>
          <w:color w:val="000000"/>
          <w:szCs w:val="14"/>
        </w:rPr>
        <w:t>00069/SF/IP/2017</w:t>
      </w:r>
      <w:r>
        <w:rPr>
          <w:rFonts w:ascii="Palatino Linotype" w:hAnsi="Palatino Linotype" w:cs="Arial"/>
          <w:lang w:eastAsia="es-CO"/>
        </w:rPr>
        <w:t>”</w:t>
      </w:r>
      <w:r w:rsidR="00AB0BB5">
        <w:rPr>
          <w:rFonts w:ascii="Palatino Linotype" w:hAnsi="Palatino Linotype" w:cs="Arial"/>
          <w:lang w:eastAsia="es-CO"/>
        </w:rPr>
        <w:t xml:space="preserve"> (señalada por el propio particular en la solicitud de mérito) en la respuesta que le recayó a la citada solicitud, el </w:t>
      </w:r>
      <w:r w:rsidR="00AB0BB5" w:rsidRPr="0098736D">
        <w:rPr>
          <w:rFonts w:ascii="Palatino Linotype" w:hAnsi="Palatino Linotype" w:cs="Arial"/>
          <w:b/>
          <w:lang w:eastAsia="es-CO"/>
        </w:rPr>
        <w:t>Sujeto Obligado</w:t>
      </w:r>
      <w:r w:rsidR="00AB0BB5">
        <w:rPr>
          <w:rFonts w:ascii="Palatino Linotype" w:hAnsi="Palatino Linotype" w:cs="Arial"/>
          <w:lang w:eastAsia="es-CO"/>
        </w:rPr>
        <w:t xml:space="preserve"> manifestó que en relación a los gastos que se generaron con motivo de la suspensión del servicio del Centro de Datos, se contaba para esas fechas con una factura de la Dirección General de Tecnologías para la Gestión dependiente de FONDICT de la UAEMex, tal y como se precisa en las imágenes siguientes: </w:t>
      </w:r>
    </w:p>
    <w:p w:rsidR="00E9531E" w:rsidRDefault="00E9531E" w:rsidP="00D03E7F">
      <w:pPr>
        <w:spacing w:before="240" w:after="240" w:line="360" w:lineRule="auto"/>
        <w:ind w:right="49"/>
        <w:jc w:val="both"/>
        <w:rPr>
          <w:rFonts w:ascii="Palatino Linotype" w:hAnsi="Palatino Linotype" w:cs="Arial"/>
          <w:lang w:eastAsia="es-CO"/>
        </w:rPr>
      </w:pPr>
    </w:p>
    <w:p w:rsidR="00E9531E" w:rsidRDefault="00E9531E" w:rsidP="00D03E7F">
      <w:pPr>
        <w:spacing w:before="240" w:after="240" w:line="360" w:lineRule="auto"/>
        <w:ind w:right="49"/>
        <w:jc w:val="both"/>
        <w:rPr>
          <w:rFonts w:ascii="Palatino Linotype" w:hAnsi="Palatino Linotype" w:cs="Arial"/>
          <w:lang w:eastAsia="es-CO"/>
        </w:rPr>
      </w:pPr>
    </w:p>
    <w:p w:rsidR="00E9531E" w:rsidRDefault="00E9531E" w:rsidP="00D03E7F">
      <w:pPr>
        <w:spacing w:before="240" w:after="240" w:line="360" w:lineRule="auto"/>
        <w:ind w:right="49"/>
        <w:jc w:val="both"/>
        <w:rPr>
          <w:rFonts w:ascii="Palatino Linotype" w:hAnsi="Palatino Linotype" w:cs="Arial"/>
          <w:lang w:eastAsia="es-CO"/>
        </w:rPr>
      </w:pPr>
    </w:p>
    <w:p w:rsidR="00E9531E" w:rsidRDefault="00E9531E" w:rsidP="00D03E7F">
      <w:pPr>
        <w:spacing w:before="240" w:after="240" w:line="360" w:lineRule="auto"/>
        <w:ind w:right="49"/>
        <w:jc w:val="both"/>
        <w:rPr>
          <w:rFonts w:ascii="Palatino Linotype" w:hAnsi="Palatino Linotype" w:cs="Arial"/>
          <w:lang w:eastAsia="es-CO"/>
        </w:rPr>
      </w:pPr>
    </w:p>
    <w:p w:rsidR="00E9531E" w:rsidRDefault="00E9531E" w:rsidP="00D03E7F">
      <w:pPr>
        <w:spacing w:before="240" w:after="240" w:line="360" w:lineRule="auto"/>
        <w:ind w:right="49"/>
        <w:jc w:val="both"/>
        <w:rPr>
          <w:rFonts w:ascii="Palatino Linotype" w:hAnsi="Palatino Linotype" w:cs="Arial"/>
          <w:lang w:eastAsia="es-CO"/>
        </w:rPr>
      </w:pPr>
      <w:r>
        <w:rPr>
          <w:rFonts w:ascii="Palatino Linotype" w:hAnsi="Palatino Linotype" w:cs="Arial"/>
          <w:noProof/>
          <w:lang w:val="es-MX" w:eastAsia="es-MX"/>
        </w:rPr>
        <w:lastRenderedPageBreak/>
        <w:drawing>
          <wp:inline distT="0" distB="0" distL="0" distR="0">
            <wp:extent cx="5610225" cy="7019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019925"/>
                    </a:xfrm>
                    <a:prstGeom prst="rect">
                      <a:avLst/>
                    </a:prstGeom>
                    <a:noFill/>
                    <a:ln>
                      <a:noFill/>
                    </a:ln>
                  </pic:spPr>
                </pic:pic>
              </a:graphicData>
            </a:graphic>
          </wp:inline>
        </w:drawing>
      </w:r>
    </w:p>
    <w:p w:rsidR="00E9531E" w:rsidRDefault="00FE3B0C"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 </w:t>
      </w:r>
    </w:p>
    <w:p w:rsidR="00E9531E" w:rsidRDefault="006D75B4" w:rsidP="00D03E7F">
      <w:pPr>
        <w:spacing w:before="240" w:after="240" w:line="360" w:lineRule="auto"/>
        <w:ind w:right="49"/>
        <w:jc w:val="both"/>
        <w:rPr>
          <w:rFonts w:ascii="Palatino Linotype" w:hAnsi="Palatino Linotype" w:cs="Arial"/>
          <w:lang w:eastAsia="es-CO"/>
        </w:rPr>
      </w:pPr>
      <w:r w:rsidRPr="006D75B4">
        <w:rPr>
          <w:rFonts w:ascii="Palatino Linotype" w:hAnsi="Palatino Linotype" w:cs="Arial"/>
          <w:noProof/>
          <w:lang w:val="es-MX" w:eastAsia="es-MX"/>
        </w:rPr>
        <w:lastRenderedPageBreak/>
        <w:drawing>
          <wp:anchor distT="0" distB="0" distL="114300" distR="114300" simplePos="0" relativeHeight="251684864" behindDoc="1" locked="0" layoutInCell="1" allowOverlap="1" wp14:anchorId="16DA3CCB" wp14:editId="4D5B0213">
            <wp:simplePos x="0" y="0"/>
            <wp:positionH relativeFrom="column">
              <wp:posOffset>433070</wp:posOffset>
            </wp:positionH>
            <wp:positionV relativeFrom="paragraph">
              <wp:posOffset>1414145</wp:posOffset>
            </wp:positionV>
            <wp:extent cx="4676775" cy="390525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B4">
        <w:rPr>
          <w:rFonts w:ascii="Palatino Linotype" w:hAnsi="Palatino Linotype" w:cs="Arial"/>
          <w:noProof/>
          <w:lang w:val="es-MX" w:eastAsia="es-MX"/>
        </w:rPr>
        <w:drawing>
          <wp:anchor distT="0" distB="0" distL="114300" distR="114300" simplePos="0" relativeHeight="251683840" behindDoc="1" locked="0" layoutInCell="1" allowOverlap="1" wp14:anchorId="0A4F244F" wp14:editId="1930B136">
            <wp:simplePos x="0" y="0"/>
            <wp:positionH relativeFrom="column">
              <wp:posOffset>-165735</wp:posOffset>
            </wp:positionH>
            <wp:positionV relativeFrom="paragraph">
              <wp:posOffset>-1031875</wp:posOffset>
            </wp:positionV>
            <wp:extent cx="1695450" cy="10287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31E">
        <w:rPr>
          <w:rFonts w:ascii="Palatino Linotype" w:hAnsi="Palatino Linotype" w:cs="Arial"/>
          <w:noProof/>
          <w:lang w:val="es-MX" w:eastAsia="es-MX"/>
        </w:rPr>
        <w:drawing>
          <wp:inline distT="0" distB="0" distL="0" distR="0">
            <wp:extent cx="5610225" cy="6762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50144"/>
                    <a:stretch/>
                  </pic:blipFill>
                  <pic:spPr bwMode="auto">
                    <a:xfrm>
                      <a:off x="0" y="0"/>
                      <a:ext cx="5610225" cy="6762750"/>
                    </a:xfrm>
                    <a:prstGeom prst="rect">
                      <a:avLst/>
                    </a:prstGeom>
                    <a:noFill/>
                    <a:ln>
                      <a:noFill/>
                    </a:ln>
                    <a:extLst>
                      <a:ext uri="{53640926-AAD7-44D8-BBD7-CCE9431645EC}">
                        <a14:shadowObscured xmlns:a14="http://schemas.microsoft.com/office/drawing/2010/main"/>
                      </a:ext>
                    </a:extLst>
                  </pic:spPr>
                </pic:pic>
              </a:graphicData>
            </a:graphic>
          </wp:inline>
        </w:drawing>
      </w:r>
    </w:p>
    <w:p w:rsidR="00AB0BB5" w:rsidRDefault="00AB0BB5" w:rsidP="00D03E7F">
      <w:pPr>
        <w:spacing w:before="240" w:after="240" w:line="360" w:lineRule="auto"/>
        <w:ind w:right="49"/>
        <w:jc w:val="both"/>
        <w:rPr>
          <w:rFonts w:ascii="Palatino Linotype" w:hAnsi="Palatino Linotype" w:cs="Arial"/>
          <w:lang w:eastAsia="es-CO"/>
        </w:rPr>
      </w:pPr>
    </w:p>
    <w:p w:rsidR="00AB0BB5" w:rsidRDefault="00AB0BB5" w:rsidP="00D03E7F">
      <w:pPr>
        <w:spacing w:before="240" w:after="240" w:line="360" w:lineRule="auto"/>
        <w:ind w:right="49"/>
        <w:jc w:val="both"/>
        <w:rPr>
          <w:rFonts w:ascii="Palatino Linotype" w:hAnsi="Palatino Linotype" w:cs="Arial"/>
          <w:lang w:eastAsia="es-CO"/>
        </w:rPr>
      </w:pPr>
    </w:p>
    <w:p w:rsidR="00C55B44" w:rsidRDefault="00C55B44"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lastRenderedPageBreak/>
        <w:t xml:space="preserve">Situación que a través del recurso de revisión con número de folio 00493/INFOEM/IP/RR/2017 que le recayó a la impugnación de la solicitud de información </w:t>
      </w:r>
      <w:r w:rsidRPr="00E9531E">
        <w:rPr>
          <w:rFonts w:ascii="Palatino Linotype" w:hAnsi="Palatino Linotype"/>
          <w:b/>
          <w:i/>
          <w:color w:val="000000"/>
          <w:szCs w:val="14"/>
        </w:rPr>
        <w:t>00069/SF/IP/2017</w:t>
      </w:r>
      <w:r>
        <w:rPr>
          <w:rFonts w:ascii="Palatino Linotype" w:hAnsi="Palatino Linotype" w:cs="Arial"/>
          <w:lang w:eastAsia="es-CO"/>
        </w:rPr>
        <w:t xml:space="preserve">, fue confirmada por esta Autoridad </w:t>
      </w:r>
      <w:r w:rsidR="00CB636F">
        <w:rPr>
          <w:rFonts w:ascii="Palatino Linotype" w:hAnsi="Palatino Linotype" w:cs="Arial"/>
          <w:lang w:eastAsia="es-CO"/>
        </w:rPr>
        <w:t xml:space="preserve">en fecha veintiséis de abril de dos mil diecisiete, correspondiente a la décima quinta sesión ordinaria. </w:t>
      </w:r>
    </w:p>
    <w:p w:rsidR="00CB636F" w:rsidRDefault="00CB636F"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Ahora, si bien en respuesta a solicitud diversa, el </w:t>
      </w:r>
      <w:r w:rsidRPr="0098736D">
        <w:rPr>
          <w:rFonts w:ascii="Palatino Linotype" w:hAnsi="Palatino Linotype" w:cs="Arial"/>
          <w:b/>
          <w:lang w:eastAsia="es-CO"/>
        </w:rPr>
        <w:t>Sujeto Obligado</w:t>
      </w:r>
      <w:r>
        <w:rPr>
          <w:rFonts w:ascii="Palatino Linotype" w:hAnsi="Palatino Linotype" w:cs="Arial"/>
          <w:lang w:eastAsia="es-CO"/>
        </w:rPr>
        <w:t xml:space="preserve"> proporcionó al particular los gastos generados con motivo de la suspensión en el servicio del Centro de Datos Alternos, en la óptica de esta Autoridad no puede dar por atendido dicho requeneto en virtud de que los gastos que a los que refiere dicha respuesta correspondían a los generados al treinta y uno de enero de dos mil diecisiete (fecha de ingreso de la solicitud de información </w:t>
      </w:r>
      <w:r w:rsidRPr="00E9531E">
        <w:rPr>
          <w:rFonts w:ascii="Palatino Linotype" w:hAnsi="Palatino Linotype"/>
          <w:b/>
          <w:i/>
          <w:color w:val="000000"/>
          <w:szCs w:val="14"/>
        </w:rPr>
        <w:t>00069/SF/IP/2017</w:t>
      </w:r>
      <w:r>
        <w:rPr>
          <w:rFonts w:ascii="Palatino Linotype" w:hAnsi="Palatino Linotype" w:cs="Arial"/>
          <w:lang w:eastAsia="es-CO"/>
        </w:rPr>
        <w:t>).</w:t>
      </w:r>
    </w:p>
    <w:p w:rsidR="00C55B44" w:rsidRDefault="00CB636F" w:rsidP="00D03E7F">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Por lo tanto, al no tenerse certeza de los gastos totales que fueron generados por haber estado suspendido el centro de datos alterno, lo procedente será modificar la respuesta, para efectos de que el </w:t>
      </w:r>
      <w:r w:rsidRPr="0098736D">
        <w:rPr>
          <w:rFonts w:ascii="Palatino Linotype" w:hAnsi="Palatino Linotype" w:cs="Arial"/>
          <w:b/>
          <w:lang w:eastAsia="es-CO"/>
        </w:rPr>
        <w:t>Sujeto Obligado</w:t>
      </w:r>
      <w:r>
        <w:rPr>
          <w:rFonts w:ascii="Palatino Linotype" w:hAnsi="Palatino Linotype" w:cs="Arial"/>
          <w:lang w:eastAsia="es-CO"/>
        </w:rPr>
        <w:t xml:space="preserve"> proporcione las documentales que den cabal cumplimiento a los costos que fueron absorbidos</w:t>
      </w:r>
      <w:r w:rsidR="007D6A9F">
        <w:rPr>
          <w:rFonts w:ascii="Palatino Linotype" w:hAnsi="Palatino Linotype" w:cs="Arial"/>
          <w:lang w:eastAsia="es-CO"/>
        </w:rPr>
        <w:t xml:space="preserve"> en la atención de dicha situación</w:t>
      </w:r>
      <w:r w:rsidR="00A2623A">
        <w:rPr>
          <w:rFonts w:ascii="Palatino Linotype" w:hAnsi="Palatino Linotype" w:cs="Arial"/>
          <w:lang w:eastAsia="es-CO"/>
        </w:rPr>
        <w:t xml:space="preserve"> en versión pública.</w:t>
      </w:r>
    </w:p>
    <w:p w:rsidR="005D7990" w:rsidRPr="005660EC" w:rsidRDefault="007D6A9F" w:rsidP="00D03E7F">
      <w:pPr>
        <w:spacing w:before="240" w:after="240" w:line="360" w:lineRule="auto"/>
        <w:ind w:right="49"/>
        <w:jc w:val="both"/>
        <w:rPr>
          <w:rFonts w:ascii="Palatino Linotype" w:hAnsi="Palatino Linotype"/>
        </w:rPr>
      </w:pPr>
      <w:r>
        <w:rPr>
          <w:rFonts w:ascii="Palatino Linotype" w:hAnsi="Palatino Linotype"/>
        </w:rPr>
        <w:t>Por lo anterior, resulta evidente que</w:t>
      </w:r>
      <w:r w:rsidR="005660EC">
        <w:rPr>
          <w:rFonts w:ascii="Palatino Linotype" w:hAnsi="Palatino Linotype"/>
        </w:rPr>
        <w:t xml:space="preserve"> los documentos que soportan</w:t>
      </w:r>
      <w:r>
        <w:rPr>
          <w:rFonts w:ascii="Palatino Linotype" w:hAnsi="Palatino Linotype"/>
        </w:rPr>
        <w:t xml:space="preserve"> los gastos generados en la atención a la </w:t>
      </w:r>
      <w:r w:rsidR="005660EC">
        <w:rPr>
          <w:rFonts w:ascii="Palatino Linotype" w:hAnsi="Palatino Linotype"/>
        </w:rPr>
        <w:t>suspensión</w:t>
      </w:r>
      <w:r>
        <w:rPr>
          <w:rFonts w:ascii="Palatino Linotype" w:hAnsi="Palatino Linotype"/>
        </w:rPr>
        <w:t xml:space="preserve"> del multicitado centro de datos</w:t>
      </w:r>
      <w:r w:rsidR="005660EC">
        <w:rPr>
          <w:rFonts w:ascii="Palatino Linotype" w:hAnsi="Palatino Linotype"/>
        </w:rPr>
        <w:t>,</w:t>
      </w:r>
      <w:r>
        <w:rPr>
          <w:rFonts w:ascii="Palatino Linotype" w:hAnsi="Palatino Linotype"/>
        </w:rPr>
        <w:t xml:space="preserve"> son documentos que el </w:t>
      </w:r>
      <w:r w:rsidRPr="0098736D">
        <w:rPr>
          <w:rFonts w:ascii="Palatino Linotype" w:hAnsi="Palatino Linotype"/>
          <w:b/>
        </w:rPr>
        <w:t>Sujeto Obligado</w:t>
      </w:r>
      <w:r>
        <w:rPr>
          <w:rFonts w:ascii="Palatino Linotype" w:hAnsi="Palatino Linotype"/>
        </w:rPr>
        <w:t xml:space="preserve"> debió de haber ge</w:t>
      </w:r>
      <w:r w:rsidR="005660EC">
        <w:rPr>
          <w:rFonts w:ascii="Palatino Linotype" w:hAnsi="Palatino Linotype"/>
        </w:rPr>
        <w:t>nerado en el ejercicio de sus</w:t>
      </w:r>
      <w:r>
        <w:rPr>
          <w:rFonts w:ascii="Palatino Linotype" w:hAnsi="Palatino Linotype"/>
        </w:rPr>
        <w:t xml:space="preserve"> atribuciones y en consecuencia le reviste el carácter de información </w:t>
      </w:r>
      <w:r w:rsidRPr="0031277F">
        <w:rPr>
          <w:rFonts w:ascii="Palatino Linotype" w:hAnsi="Palatino Linotype"/>
        </w:rPr>
        <w:t>pública</w:t>
      </w:r>
      <w:r>
        <w:rPr>
          <w:rFonts w:ascii="Palatino Linotype" w:hAnsi="Palatino Linotype"/>
        </w:rPr>
        <w:t xml:space="preserve"> </w:t>
      </w:r>
      <w:r w:rsidRPr="0031277F">
        <w:rPr>
          <w:rFonts w:ascii="Palatino Linotype" w:hAnsi="Palatino Linotype"/>
        </w:rPr>
        <w:t>con</w:t>
      </w:r>
      <w:r>
        <w:rPr>
          <w:rFonts w:ascii="Palatino Linotype" w:hAnsi="Palatino Linotype"/>
        </w:rPr>
        <w:t>forme</w:t>
      </w:r>
      <w:r w:rsidRPr="0031277F">
        <w:rPr>
          <w:rFonts w:ascii="Palatino Linotype" w:hAnsi="Palatino Linotype"/>
        </w:rPr>
        <w:t xml:space="preserve"> lo dispuesto por los artículos </w:t>
      </w:r>
      <w:r>
        <w:rPr>
          <w:rFonts w:ascii="Palatino Linotype" w:hAnsi="Palatino Linotype" w:cs="Arial"/>
        </w:rPr>
        <w:t>3</w:t>
      </w:r>
      <w:r w:rsidRPr="0031277F">
        <w:rPr>
          <w:rFonts w:ascii="Palatino Linotype" w:hAnsi="Palatino Linotype" w:cs="Arial"/>
        </w:rPr>
        <w:t>, fracci</w:t>
      </w:r>
      <w:r>
        <w:rPr>
          <w:rFonts w:ascii="Palatino Linotype" w:hAnsi="Palatino Linotype" w:cs="Arial"/>
        </w:rPr>
        <w:t>ón XI</w:t>
      </w:r>
      <w:r w:rsidRPr="0031277F">
        <w:rPr>
          <w:rFonts w:ascii="Palatino Linotype" w:hAnsi="Palatino Linotype" w:cs="Arial"/>
        </w:rPr>
        <w:t xml:space="preserve">, </w:t>
      </w:r>
      <w:r>
        <w:rPr>
          <w:rFonts w:ascii="Palatino Linotype" w:hAnsi="Palatino Linotype" w:cs="Arial"/>
        </w:rPr>
        <w:t xml:space="preserve">4 párrafo segundo </w:t>
      </w:r>
      <w:r w:rsidRPr="009925EC">
        <w:rPr>
          <w:rFonts w:ascii="Palatino Linotype" w:hAnsi="Palatino Linotype"/>
          <w:shd w:val="clear" w:color="auto" w:fill="FFFFFF"/>
        </w:rPr>
        <w:t>de la Ley Transparencia y Acceso a la Información Pública</w:t>
      </w:r>
      <w:r w:rsidR="005660EC">
        <w:rPr>
          <w:rFonts w:ascii="Palatino Linotype" w:hAnsi="Palatino Linotype"/>
          <w:shd w:val="clear" w:color="auto" w:fill="FFFFFF"/>
        </w:rPr>
        <w:t>.</w:t>
      </w:r>
    </w:p>
    <w:p w:rsidR="007D6A9F" w:rsidRDefault="007D6A9F" w:rsidP="00D03E7F">
      <w:pPr>
        <w:spacing w:before="240" w:after="240" w:line="360" w:lineRule="auto"/>
        <w:ind w:right="49"/>
        <w:jc w:val="both"/>
        <w:rPr>
          <w:rFonts w:ascii="Palatino Linotype" w:hAnsi="Palatino Linotype" w:cs="Arial"/>
          <w:lang w:eastAsia="es-CO"/>
        </w:rPr>
      </w:pPr>
    </w:p>
    <w:p w:rsidR="00CA5767" w:rsidRPr="0018460F" w:rsidRDefault="006D75B4" w:rsidP="00D03E7F">
      <w:pPr>
        <w:spacing w:before="240" w:after="240" w:line="360" w:lineRule="auto"/>
        <w:ind w:right="49"/>
        <w:jc w:val="both"/>
        <w:rPr>
          <w:rFonts w:ascii="Palatino Linotype" w:hAnsi="Palatino Linotype"/>
        </w:rPr>
      </w:pPr>
      <w:r w:rsidRPr="006D75B4">
        <w:rPr>
          <w:rFonts w:ascii="Palatino Linotype" w:hAnsi="Palatino Linotype" w:cs="Arial"/>
          <w:noProof/>
          <w:lang w:val="es-MX" w:eastAsia="es-MX"/>
        </w:rPr>
        <w:lastRenderedPageBreak/>
        <w:drawing>
          <wp:anchor distT="0" distB="0" distL="114300" distR="114300" simplePos="0" relativeHeight="251686912" behindDoc="1" locked="0" layoutInCell="1" allowOverlap="1" wp14:anchorId="5BE917AB" wp14:editId="183DE359">
            <wp:simplePos x="0" y="0"/>
            <wp:positionH relativeFrom="column">
              <wp:posOffset>-123825</wp:posOffset>
            </wp:positionH>
            <wp:positionV relativeFrom="paragraph">
              <wp:posOffset>-972185</wp:posOffset>
            </wp:positionV>
            <wp:extent cx="1695450" cy="10287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767" w:rsidRPr="0018460F">
        <w:rPr>
          <w:rFonts w:ascii="Palatino Linotype" w:hAnsi="Palatino Linotype" w:cs="Arial"/>
          <w:lang w:eastAsia="es-CO"/>
        </w:rPr>
        <w:t>Continuando, el ahora recurrente también siente agravio en relación a:</w:t>
      </w:r>
      <w:r w:rsidR="00CA5767" w:rsidRPr="0018460F">
        <w:rPr>
          <w:rFonts w:ascii="Palatino Linotype" w:hAnsi="Palatino Linotype"/>
          <w:i/>
        </w:rPr>
        <w:t xml:space="preserve"> …</w:t>
      </w:r>
      <w:r w:rsidR="00CA5767" w:rsidRPr="0018460F">
        <w:rPr>
          <w:rFonts w:ascii="Palatino Linotype" w:hAnsi="Palatino Linotype"/>
          <w:b/>
          <w:i/>
        </w:rPr>
        <w:t>se solicitaron tambièn minutas de trabajo, las cuales no se entregaro y evidencias de funcionamiento…”</w:t>
      </w:r>
      <w:r w:rsidR="004844E4" w:rsidRPr="0018460F">
        <w:rPr>
          <w:rFonts w:ascii="Palatino Linotype" w:hAnsi="Palatino Linotype"/>
          <w:b/>
          <w:i/>
        </w:rPr>
        <w:t xml:space="preserve">. </w:t>
      </w:r>
      <w:r w:rsidR="004844E4" w:rsidRPr="0018460F">
        <w:rPr>
          <w:rFonts w:ascii="Palatino Linotype" w:hAnsi="Palatino Linotype"/>
        </w:rPr>
        <w:t xml:space="preserve"> </w:t>
      </w:r>
    </w:p>
    <w:p w:rsidR="005D7990" w:rsidRPr="005D7990" w:rsidRDefault="006D75B4" w:rsidP="00D03E7F">
      <w:pPr>
        <w:spacing w:before="240" w:after="240" w:line="360" w:lineRule="auto"/>
        <w:ind w:right="49"/>
        <w:jc w:val="both"/>
        <w:rPr>
          <w:rFonts w:ascii="Palatino Linotype" w:hAnsi="Palatino Linotype"/>
        </w:rPr>
      </w:pPr>
      <w:r w:rsidRPr="006D75B4">
        <w:rPr>
          <w:rFonts w:ascii="Palatino Linotype" w:hAnsi="Palatino Linotype" w:cs="Arial"/>
          <w:noProof/>
          <w:lang w:val="es-MX" w:eastAsia="es-MX"/>
        </w:rPr>
        <w:drawing>
          <wp:anchor distT="0" distB="0" distL="114300" distR="114300" simplePos="0" relativeHeight="251687936" behindDoc="1" locked="0" layoutInCell="1" allowOverlap="1" wp14:anchorId="3EF995A7" wp14:editId="07EEFFA3">
            <wp:simplePos x="0" y="0"/>
            <wp:positionH relativeFrom="column">
              <wp:posOffset>474980</wp:posOffset>
            </wp:positionH>
            <wp:positionV relativeFrom="paragraph">
              <wp:posOffset>396240</wp:posOffset>
            </wp:positionV>
            <wp:extent cx="4676775" cy="39052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990" w:rsidRPr="0018460F">
        <w:rPr>
          <w:rFonts w:ascii="Palatino Linotype" w:hAnsi="Palatino Linotype"/>
          <w:b/>
        </w:rPr>
        <w:t xml:space="preserve"> </w:t>
      </w:r>
      <w:r w:rsidR="005D7990" w:rsidRPr="0018460F">
        <w:rPr>
          <w:rFonts w:ascii="Palatino Linotype" w:hAnsi="Palatino Linotype"/>
        </w:rPr>
        <w:t>Es de recordar que como respuesta</w:t>
      </w:r>
      <w:r w:rsidR="005D7990" w:rsidRPr="0018460F">
        <w:rPr>
          <w:rFonts w:ascii="Palatino Linotype" w:hAnsi="Palatino Linotype"/>
          <w:color w:val="1D1C1D"/>
        </w:rPr>
        <w:t xml:space="preserve">, de acuerdo a lo señalado en </w:t>
      </w:r>
      <w:r w:rsidR="005D7990" w:rsidRPr="0018460F">
        <w:rPr>
          <w:rFonts w:ascii="Palatino Linotype" w:hAnsi="Palatino Linotype"/>
          <w:color w:val="0A080A"/>
        </w:rPr>
        <w:t xml:space="preserve">el </w:t>
      </w:r>
      <w:r w:rsidR="005D7990" w:rsidRPr="0018460F">
        <w:rPr>
          <w:rFonts w:ascii="Palatino Linotype" w:hAnsi="Palatino Linotype"/>
          <w:color w:val="1D1C1D"/>
        </w:rPr>
        <w:t>oficio número 20373A000</w:t>
      </w:r>
      <w:r w:rsidR="005D7990" w:rsidRPr="0018460F">
        <w:rPr>
          <w:rFonts w:ascii="Palatino Linotype" w:hAnsi="Palatino Linotype"/>
          <w:color w:val="3D3D3D"/>
        </w:rPr>
        <w:t xml:space="preserve">/ </w:t>
      </w:r>
      <w:r w:rsidR="005D7990" w:rsidRPr="0018460F">
        <w:rPr>
          <w:rFonts w:ascii="Palatino Linotype" w:hAnsi="Palatino Linotype"/>
          <w:color w:val="1D1C1D"/>
        </w:rPr>
        <w:t>112</w:t>
      </w:r>
      <w:r w:rsidR="005D7990" w:rsidRPr="0018460F">
        <w:rPr>
          <w:rFonts w:ascii="Palatino Linotype" w:hAnsi="Palatino Linotype"/>
          <w:color w:val="3D3D3D"/>
        </w:rPr>
        <w:t>/</w:t>
      </w:r>
      <w:r w:rsidR="005D7990" w:rsidRPr="0018460F">
        <w:rPr>
          <w:rFonts w:ascii="Palatino Linotype" w:hAnsi="Palatino Linotype"/>
          <w:color w:val="1D1C1D"/>
        </w:rPr>
        <w:t>2018</w:t>
      </w:r>
      <w:r w:rsidR="005D7990" w:rsidRPr="005D7990">
        <w:rPr>
          <w:rFonts w:ascii="Palatino Linotype" w:hAnsi="Palatino Linotype"/>
          <w:color w:val="1D1C1D"/>
        </w:rPr>
        <w:t xml:space="preserve"> por </w:t>
      </w:r>
      <w:r w:rsidR="005D7990" w:rsidRPr="005D7990">
        <w:rPr>
          <w:rFonts w:ascii="Palatino Linotype" w:hAnsi="Palatino Linotype"/>
          <w:color w:val="0A080A"/>
        </w:rPr>
        <w:t xml:space="preserve">el </w:t>
      </w:r>
      <w:r w:rsidR="005D7990" w:rsidRPr="005D7990">
        <w:rPr>
          <w:rFonts w:ascii="Palatino Linotype" w:hAnsi="Palatino Linotype"/>
          <w:color w:val="1D1C1D"/>
        </w:rPr>
        <w:t>servidor</w:t>
      </w:r>
      <w:r w:rsidR="005D7990" w:rsidRPr="005D7990">
        <w:rPr>
          <w:rFonts w:ascii="Palatino Linotype" w:hAnsi="Palatino Linotype"/>
          <w:color w:val="1D1C1D"/>
          <w:spacing w:val="4"/>
        </w:rPr>
        <w:t xml:space="preserve"> </w:t>
      </w:r>
      <w:r w:rsidR="005D7990" w:rsidRPr="005D7990">
        <w:rPr>
          <w:rFonts w:ascii="Palatino Linotype" w:hAnsi="Palatino Linotype"/>
          <w:color w:val="2F2D2F"/>
        </w:rPr>
        <w:t>público</w:t>
      </w:r>
      <w:r w:rsidR="005D7990" w:rsidRPr="005D7990">
        <w:rPr>
          <w:rFonts w:ascii="Palatino Linotype" w:hAnsi="Palatino Linotype"/>
          <w:color w:val="2F2D2F"/>
          <w:w w:val="102"/>
        </w:rPr>
        <w:t xml:space="preserve"> </w:t>
      </w:r>
      <w:r w:rsidR="005D7990" w:rsidRPr="005D7990">
        <w:rPr>
          <w:rFonts w:ascii="Palatino Linotype" w:hAnsi="Palatino Linotype"/>
          <w:color w:val="1D1C1D"/>
        </w:rPr>
        <w:t xml:space="preserve">habilitado de la Coordinación de </w:t>
      </w:r>
      <w:r w:rsidR="005D7990" w:rsidRPr="005D7990">
        <w:rPr>
          <w:rFonts w:ascii="Palatino Linotype" w:hAnsi="Palatino Linotype"/>
        </w:rPr>
        <w:t>Gestión Gubernamental, refiere  "..</w:t>
      </w:r>
      <w:r w:rsidR="005D7990" w:rsidRPr="005D7990">
        <w:rPr>
          <w:rFonts w:ascii="Palatino Linotype" w:hAnsi="Palatino Linotype"/>
          <w:i/>
        </w:rPr>
        <w:t>.respecto a la evidencia solicitada y</w:t>
      </w:r>
      <w:r w:rsidR="005D7990" w:rsidRPr="005D7990">
        <w:rPr>
          <w:rFonts w:ascii="Palatino Linotype" w:hAnsi="Palatino Linotype"/>
          <w:i/>
          <w:spacing w:val="28"/>
        </w:rPr>
        <w:t xml:space="preserve"> </w:t>
      </w:r>
      <w:r w:rsidR="005D7990" w:rsidRPr="005D7990">
        <w:rPr>
          <w:rFonts w:ascii="Palatino Linotype" w:hAnsi="Palatino Linotype"/>
          <w:i/>
        </w:rPr>
        <w:t>en</w:t>
      </w:r>
      <w:r w:rsidR="005D7990" w:rsidRPr="005D7990">
        <w:rPr>
          <w:rFonts w:ascii="Palatino Linotype" w:hAnsi="Palatino Linotype"/>
          <w:i/>
          <w:w w:val="99"/>
        </w:rPr>
        <w:t xml:space="preserve"> </w:t>
      </w:r>
      <w:r w:rsidR="005D7990" w:rsidRPr="005D7990">
        <w:rPr>
          <w:rFonts w:ascii="Palatino Linotype" w:hAnsi="Palatino Linotype"/>
          <w:i/>
        </w:rPr>
        <w:t>atención al principio de máxima publicidad , adjunto la documentación con la que se cuenta,</w:t>
      </w:r>
      <w:r w:rsidR="005D7990" w:rsidRPr="005D7990">
        <w:rPr>
          <w:rFonts w:ascii="Palatino Linotype" w:hAnsi="Palatino Linotype"/>
          <w:i/>
          <w:spacing w:val="21"/>
        </w:rPr>
        <w:t xml:space="preserve"> </w:t>
      </w:r>
      <w:r w:rsidR="005D7990" w:rsidRPr="005D7990">
        <w:rPr>
          <w:rFonts w:ascii="Palatino Linotype" w:hAnsi="Palatino Linotype"/>
          <w:i/>
        </w:rPr>
        <w:t>siendo,</w:t>
      </w:r>
      <w:r w:rsidR="005D7990" w:rsidRPr="005D7990">
        <w:rPr>
          <w:rFonts w:ascii="Palatino Linotype" w:hAnsi="Palatino Linotype"/>
          <w:i/>
          <w:w w:val="98"/>
        </w:rPr>
        <w:t xml:space="preserve"> </w:t>
      </w:r>
      <w:r w:rsidR="005D7990" w:rsidRPr="005D7990">
        <w:rPr>
          <w:rFonts w:ascii="Palatino Linotype" w:hAnsi="Palatino Linotype"/>
          <w:i/>
        </w:rPr>
        <w:t>una</w:t>
      </w:r>
      <w:r w:rsidR="005D7990" w:rsidRPr="005D7990">
        <w:rPr>
          <w:rFonts w:ascii="Palatino Linotype" w:hAnsi="Palatino Linotype"/>
          <w:i/>
          <w:spacing w:val="11"/>
        </w:rPr>
        <w:t xml:space="preserve"> </w:t>
      </w:r>
      <w:r w:rsidR="005D7990" w:rsidRPr="005D7990">
        <w:rPr>
          <w:rFonts w:ascii="Palatino Linotype" w:hAnsi="Palatino Linotype"/>
          <w:i/>
        </w:rPr>
        <w:t>carta</w:t>
      </w:r>
      <w:r w:rsidR="005D7990" w:rsidRPr="005D7990">
        <w:rPr>
          <w:rFonts w:ascii="Palatino Linotype" w:hAnsi="Palatino Linotype"/>
          <w:i/>
          <w:spacing w:val="17"/>
        </w:rPr>
        <w:t xml:space="preserve"> </w:t>
      </w:r>
      <w:r w:rsidR="005D7990" w:rsidRPr="005D7990">
        <w:rPr>
          <w:rFonts w:ascii="Palatino Linotype" w:hAnsi="Palatino Linotype"/>
          <w:i/>
        </w:rPr>
        <w:t>finiquito</w:t>
      </w:r>
      <w:r w:rsidR="005D7990" w:rsidRPr="005D7990">
        <w:rPr>
          <w:rFonts w:ascii="Palatino Linotype" w:hAnsi="Palatino Linotype"/>
          <w:i/>
          <w:spacing w:val="6"/>
        </w:rPr>
        <w:t xml:space="preserve"> </w:t>
      </w:r>
      <w:r w:rsidR="005D7990" w:rsidRPr="005D7990">
        <w:rPr>
          <w:rFonts w:ascii="Palatino Linotype" w:hAnsi="Palatino Linotype"/>
          <w:i/>
        </w:rPr>
        <w:t>y</w:t>
      </w:r>
      <w:r w:rsidR="005D7990" w:rsidRPr="005D7990">
        <w:rPr>
          <w:rFonts w:ascii="Palatino Linotype" w:hAnsi="Palatino Linotype"/>
          <w:i/>
          <w:spacing w:val="26"/>
        </w:rPr>
        <w:t xml:space="preserve"> </w:t>
      </w:r>
      <w:r w:rsidR="005D7990" w:rsidRPr="005D7990">
        <w:rPr>
          <w:rFonts w:ascii="Palatino Linotype" w:hAnsi="Palatino Linotype"/>
          <w:i/>
        </w:rPr>
        <w:t>el</w:t>
      </w:r>
      <w:r w:rsidR="005D7990" w:rsidRPr="005D7990">
        <w:rPr>
          <w:rFonts w:ascii="Palatino Linotype" w:hAnsi="Palatino Linotype"/>
          <w:i/>
          <w:spacing w:val="-3"/>
        </w:rPr>
        <w:t xml:space="preserve"> </w:t>
      </w:r>
      <w:r w:rsidR="005D7990" w:rsidRPr="005D7990">
        <w:rPr>
          <w:rFonts w:ascii="Palatino Linotype" w:hAnsi="Palatino Linotype"/>
          <w:i/>
        </w:rPr>
        <w:t>plan</w:t>
      </w:r>
      <w:r w:rsidR="005D7990" w:rsidRPr="005D7990">
        <w:rPr>
          <w:rFonts w:ascii="Palatino Linotype" w:hAnsi="Palatino Linotype"/>
          <w:i/>
          <w:spacing w:val="23"/>
        </w:rPr>
        <w:t xml:space="preserve"> </w:t>
      </w:r>
      <w:r w:rsidR="005D7990" w:rsidRPr="005D7990">
        <w:rPr>
          <w:rFonts w:ascii="Palatino Linotype" w:hAnsi="Palatino Linotype"/>
          <w:i/>
        </w:rPr>
        <w:t>de</w:t>
      </w:r>
      <w:r w:rsidR="005D7990" w:rsidRPr="005D7990">
        <w:rPr>
          <w:rFonts w:ascii="Palatino Linotype" w:hAnsi="Palatino Linotype"/>
          <w:i/>
          <w:spacing w:val="11"/>
        </w:rPr>
        <w:t xml:space="preserve"> </w:t>
      </w:r>
      <w:r w:rsidR="005D7990" w:rsidRPr="005D7990">
        <w:rPr>
          <w:rFonts w:ascii="Palatino Linotype" w:hAnsi="Palatino Linotype"/>
          <w:i/>
        </w:rPr>
        <w:t>trabajo</w:t>
      </w:r>
      <w:r w:rsidR="005D7990" w:rsidRPr="005D7990">
        <w:rPr>
          <w:rFonts w:ascii="Palatino Linotype" w:hAnsi="Palatino Linotype"/>
          <w:i/>
          <w:spacing w:val="7"/>
        </w:rPr>
        <w:t xml:space="preserve"> </w:t>
      </w:r>
      <w:r w:rsidR="005D7990" w:rsidRPr="005D7990">
        <w:rPr>
          <w:rFonts w:ascii="Palatino Linotype" w:hAnsi="Palatino Linotype"/>
          <w:i/>
        </w:rPr>
        <w:t>para</w:t>
      </w:r>
      <w:r w:rsidR="005D7990" w:rsidRPr="005D7990">
        <w:rPr>
          <w:rFonts w:ascii="Palatino Linotype" w:hAnsi="Palatino Linotype"/>
          <w:i/>
          <w:spacing w:val="24"/>
        </w:rPr>
        <w:t xml:space="preserve"> </w:t>
      </w:r>
      <w:r w:rsidR="005D7990" w:rsidRPr="005D7990">
        <w:rPr>
          <w:rFonts w:ascii="Palatino Linotype" w:hAnsi="Palatino Linotype"/>
          <w:i/>
        </w:rPr>
        <w:t>la</w:t>
      </w:r>
      <w:r w:rsidR="005D7990" w:rsidRPr="005D7990">
        <w:rPr>
          <w:rFonts w:ascii="Palatino Linotype" w:hAnsi="Palatino Linotype"/>
          <w:i/>
          <w:spacing w:val="16"/>
        </w:rPr>
        <w:t xml:space="preserve"> </w:t>
      </w:r>
      <w:r w:rsidR="005D7990" w:rsidRPr="005D7990">
        <w:rPr>
          <w:rFonts w:ascii="Palatino Linotype" w:hAnsi="Palatino Linotype"/>
          <w:i/>
        </w:rPr>
        <w:t>ventana</w:t>
      </w:r>
      <w:r w:rsidR="005D7990" w:rsidRPr="005D7990">
        <w:rPr>
          <w:rFonts w:ascii="Palatino Linotype" w:hAnsi="Palatino Linotype"/>
          <w:i/>
          <w:spacing w:val="18"/>
        </w:rPr>
        <w:t xml:space="preserve"> </w:t>
      </w:r>
      <w:r w:rsidR="005D7990" w:rsidRPr="005D7990">
        <w:rPr>
          <w:rFonts w:ascii="Palatino Linotype" w:hAnsi="Palatino Linotype"/>
          <w:i/>
        </w:rPr>
        <w:t>de</w:t>
      </w:r>
      <w:r w:rsidR="005D7990" w:rsidRPr="005D7990">
        <w:rPr>
          <w:rFonts w:ascii="Palatino Linotype" w:hAnsi="Palatino Linotype"/>
          <w:i/>
          <w:spacing w:val="-2"/>
        </w:rPr>
        <w:t xml:space="preserve"> </w:t>
      </w:r>
      <w:r w:rsidR="005D7990" w:rsidRPr="005D7990">
        <w:rPr>
          <w:rFonts w:ascii="Palatino Linotype" w:hAnsi="Palatino Linotype"/>
          <w:i/>
        </w:rPr>
        <w:t>actualización</w:t>
      </w:r>
      <w:r w:rsidR="005D7990" w:rsidRPr="005D7990">
        <w:rPr>
          <w:rFonts w:ascii="Palatino Linotype" w:hAnsi="Palatino Linotype"/>
          <w:i/>
          <w:spacing w:val="38"/>
        </w:rPr>
        <w:t xml:space="preserve"> </w:t>
      </w:r>
      <w:r w:rsidR="005D7990" w:rsidRPr="005D7990">
        <w:rPr>
          <w:rFonts w:ascii="Palatino Linotype" w:hAnsi="Palatino Linotype"/>
          <w:i/>
        </w:rPr>
        <w:t>técnica</w:t>
      </w:r>
      <w:r w:rsidR="005D7990" w:rsidRPr="005D7990">
        <w:rPr>
          <w:rFonts w:ascii="Palatino Linotype" w:hAnsi="Palatino Linotype"/>
          <w:i/>
          <w:spacing w:val="20"/>
        </w:rPr>
        <w:t xml:space="preserve"> </w:t>
      </w:r>
      <w:r w:rsidR="005D7990" w:rsidRPr="005D7990">
        <w:rPr>
          <w:rFonts w:ascii="Palatino Linotype" w:hAnsi="Palatino Linotype"/>
          <w:i/>
        </w:rPr>
        <w:t>del</w:t>
      </w:r>
      <w:r w:rsidR="005D7990" w:rsidRPr="005D7990">
        <w:rPr>
          <w:rFonts w:ascii="Palatino Linotype" w:hAnsi="Palatino Linotype"/>
          <w:i/>
          <w:spacing w:val="13"/>
        </w:rPr>
        <w:t xml:space="preserve"> </w:t>
      </w:r>
      <w:r w:rsidR="005D7990" w:rsidRPr="005D7990">
        <w:rPr>
          <w:rFonts w:ascii="Palatino Linotype" w:hAnsi="Palatino Linotype"/>
          <w:i/>
        </w:rPr>
        <w:t>Centro</w:t>
      </w:r>
      <w:r w:rsidR="005D7990" w:rsidRPr="005D7990">
        <w:rPr>
          <w:rFonts w:ascii="Palatino Linotype" w:hAnsi="Palatino Linotype"/>
          <w:i/>
          <w:spacing w:val="5"/>
        </w:rPr>
        <w:t xml:space="preserve"> </w:t>
      </w:r>
      <w:r w:rsidR="005D7990" w:rsidRPr="005D7990">
        <w:rPr>
          <w:rFonts w:ascii="Palatino Linotype" w:hAnsi="Palatino Linotype"/>
          <w:i/>
        </w:rPr>
        <w:t>de</w:t>
      </w:r>
      <w:r w:rsidR="005D7990" w:rsidRPr="005D7990">
        <w:rPr>
          <w:rFonts w:ascii="Palatino Linotype" w:hAnsi="Palatino Linotype"/>
          <w:i/>
          <w:spacing w:val="-2"/>
        </w:rPr>
        <w:t xml:space="preserve"> </w:t>
      </w:r>
      <w:r w:rsidR="005D7990" w:rsidRPr="005D7990">
        <w:rPr>
          <w:rFonts w:ascii="Palatino Linotype" w:hAnsi="Palatino Linotype"/>
          <w:i/>
        </w:rPr>
        <w:t>Datos</w:t>
      </w:r>
      <w:r w:rsidR="005D7990" w:rsidRPr="005D7990">
        <w:rPr>
          <w:rFonts w:ascii="Palatino Linotype" w:hAnsi="Palatino Linotype"/>
          <w:i/>
          <w:w w:val="98"/>
        </w:rPr>
        <w:t xml:space="preserve"> </w:t>
      </w:r>
      <w:r w:rsidR="005D7990" w:rsidRPr="005D7990">
        <w:rPr>
          <w:rFonts w:ascii="Palatino Linotype" w:hAnsi="Palatino Linotype"/>
          <w:i/>
        </w:rPr>
        <w:t xml:space="preserve">Alterno de la Coordinación de Gestión Gubernamental </w:t>
      </w:r>
      <w:r w:rsidR="005D7990" w:rsidRPr="005D7990">
        <w:rPr>
          <w:rFonts w:ascii="Palatino Linotype" w:hAnsi="Palatino Linotype"/>
          <w:i/>
          <w:w w:val="95"/>
        </w:rPr>
        <w:t xml:space="preserve">. </w:t>
      </w:r>
      <w:r w:rsidR="005D7990" w:rsidRPr="005D7990">
        <w:rPr>
          <w:rFonts w:ascii="Palatino Linotype" w:hAnsi="Palatino Linotype"/>
          <w:i/>
        </w:rPr>
        <w:t xml:space="preserve">. . " </w:t>
      </w:r>
      <w:r w:rsidR="005D7990" w:rsidRPr="005D7990">
        <w:rPr>
          <w:rFonts w:ascii="Palatino Linotype" w:hAnsi="Palatino Linotype"/>
        </w:rPr>
        <w:t>(Sic), se advierte que no existen</w:t>
      </w:r>
      <w:r w:rsidR="005D7990" w:rsidRPr="005D7990">
        <w:rPr>
          <w:rFonts w:ascii="Palatino Linotype" w:hAnsi="Palatino Linotype"/>
          <w:spacing w:val="34"/>
        </w:rPr>
        <w:t xml:space="preserve"> </w:t>
      </w:r>
      <w:r w:rsidR="005D7990" w:rsidRPr="005D7990">
        <w:rPr>
          <w:rFonts w:ascii="Palatino Linotype" w:hAnsi="Palatino Linotype"/>
        </w:rPr>
        <w:t>los</w:t>
      </w:r>
      <w:r w:rsidR="005D7990" w:rsidRPr="005D7990">
        <w:rPr>
          <w:rFonts w:ascii="Palatino Linotype" w:hAnsi="Palatino Linotype"/>
          <w:w w:val="99"/>
        </w:rPr>
        <w:t xml:space="preserve"> </w:t>
      </w:r>
      <w:r w:rsidR="005D7990" w:rsidRPr="005D7990">
        <w:rPr>
          <w:rFonts w:ascii="Palatino Linotype" w:hAnsi="Palatino Linotype"/>
        </w:rPr>
        <w:t xml:space="preserve">documentos solicitados por el </w:t>
      </w:r>
      <w:r w:rsidR="005D7990" w:rsidRPr="005D7990">
        <w:rPr>
          <w:rFonts w:ascii="Palatino Linotype" w:hAnsi="Palatino Linotype"/>
          <w:spacing w:val="17"/>
        </w:rPr>
        <w:t xml:space="preserve"> </w:t>
      </w:r>
      <w:r w:rsidR="005D7990" w:rsidRPr="005D7990">
        <w:rPr>
          <w:rFonts w:ascii="Palatino Linotype" w:hAnsi="Palatino Linotype"/>
        </w:rPr>
        <w:t>recurrente.</w:t>
      </w:r>
    </w:p>
    <w:p w:rsidR="005D7990" w:rsidRPr="005D7990" w:rsidRDefault="005D7990" w:rsidP="005D7990">
      <w:pPr>
        <w:spacing w:before="240" w:after="240" w:line="360" w:lineRule="auto"/>
        <w:ind w:right="49"/>
        <w:jc w:val="both"/>
        <w:rPr>
          <w:rFonts w:ascii="Palatino Linotype" w:hAnsi="Palatino Linotype"/>
          <w:b/>
          <w:i/>
        </w:rPr>
      </w:pPr>
      <w:r w:rsidRPr="005D7990">
        <w:rPr>
          <w:rFonts w:ascii="Palatino Linotype" w:hAnsi="Palatino Linotype"/>
        </w:rPr>
        <w:t xml:space="preserve">Asimismo, mediante la remisión de  sus manifestaciones,  no se debe perder de </w:t>
      </w:r>
      <w:r w:rsidRPr="005D7990">
        <w:rPr>
          <w:rFonts w:ascii="Palatino Linotype" w:hAnsi="Palatino Linotype"/>
          <w:spacing w:val="3"/>
        </w:rPr>
        <w:t xml:space="preserve">vista </w:t>
      </w:r>
      <w:r w:rsidRPr="005D7990">
        <w:rPr>
          <w:rFonts w:ascii="Palatino Linotype" w:hAnsi="Palatino Linotype"/>
        </w:rPr>
        <w:t xml:space="preserve">que el </w:t>
      </w:r>
      <w:r w:rsidRPr="0098736D">
        <w:rPr>
          <w:rFonts w:ascii="Palatino Linotype" w:hAnsi="Palatino Linotype"/>
          <w:b/>
        </w:rPr>
        <w:t>Sujeto Obligado</w:t>
      </w:r>
      <w:r w:rsidRPr="005D7990">
        <w:rPr>
          <w:rFonts w:ascii="Palatino Linotype" w:hAnsi="Palatino Linotype"/>
        </w:rPr>
        <w:t xml:space="preserve"> </w:t>
      </w:r>
      <w:r w:rsidR="0074276C">
        <w:rPr>
          <w:rFonts w:ascii="Palatino Linotype" w:hAnsi="Palatino Linotype"/>
        </w:rPr>
        <w:t xml:space="preserve"> adjunta </w:t>
      </w:r>
      <w:r w:rsidRPr="005D7990">
        <w:rPr>
          <w:rFonts w:ascii="Palatino Linotype" w:hAnsi="Palatino Linotype"/>
        </w:rPr>
        <w:t>además de la carta finiquito de</w:t>
      </w:r>
      <w:r w:rsidRPr="005D7990">
        <w:rPr>
          <w:rFonts w:ascii="Palatino Linotype" w:hAnsi="Palatino Linotype"/>
          <w:spacing w:val="46"/>
        </w:rPr>
        <w:t xml:space="preserve"> </w:t>
      </w:r>
      <w:r w:rsidRPr="005D7990">
        <w:rPr>
          <w:rFonts w:ascii="Palatino Linotype" w:hAnsi="Palatino Linotype"/>
        </w:rPr>
        <w:t>fecha</w:t>
      </w:r>
      <w:r w:rsidRPr="005D7990">
        <w:rPr>
          <w:rFonts w:ascii="Palatino Linotype" w:hAnsi="Palatino Linotype"/>
          <w:w w:val="99"/>
        </w:rPr>
        <w:t xml:space="preserve"> </w:t>
      </w:r>
      <w:r w:rsidRPr="005D7990">
        <w:rPr>
          <w:rFonts w:ascii="Palatino Linotype" w:hAnsi="Palatino Linotype"/>
        </w:rPr>
        <w:t>nueve de enero de dos mil diecisiete , el plan de trabajo para la ventana de actualización técnica</w:t>
      </w:r>
      <w:r w:rsidRPr="005D7990">
        <w:rPr>
          <w:rFonts w:ascii="Palatino Linotype" w:hAnsi="Palatino Linotype"/>
          <w:spacing w:val="16"/>
        </w:rPr>
        <w:t xml:space="preserve"> </w:t>
      </w:r>
      <w:r w:rsidRPr="005D7990">
        <w:rPr>
          <w:rFonts w:ascii="Palatino Linotype" w:hAnsi="Palatino Linotype"/>
        </w:rPr>
        <w:t>del</w:t>
      </w:r>
      <w:r w:rsidRPr="005D7990">
        <w:rPr>
          <w:rFonts w:ascii="Palatino Linotype" w:hAnsi="Palatino Linotype"/>
          <w:w w:val="98"/>
        </w:rPr>
        <w:t xml:space="preserve"> </w:t>
      </w:r>
      <w:r w:rsidRPr="005D7990">
        <w:rPr>
          <w:rFonts w:ascii="Palatino Linotype" w:hAnsi="Palatino Linotype"/>
        </w:rPr>
        <w:t xml:space="preserve">Centro de </w:t>
      </w:r>
      <w:r w:rsidRPr="005D7990">
        <w:rPr>
          <w:rFonts w:ascii="Palatino Linotype" w:hAnsi="Palatino Linotype"/>
          <w:spacing w:val="-4"/>
        </w:rPr>
        <w:t xml:space="preserve">Datos </w:t>
      </w:r>
      <w:r w:rsidRPr="005D7990">
        <w:rPr>
          <w:rFonts w:ascii="Palatino Linotype" w:hAnsi="Palatino Linotype"/>
        </w:rPr>
        <w:t xml:space="preserve">Alterno , </w:t>
      </w:r>
      <w:r>
        <w:rPr>
          <w:rFonts w:ascii="Palatino Linotype" w:hAnsi="Palatino Linotype"/>
        </w:rPr>
        <w:t>manifestando además que es</w:t>
      </w:r>
      <w:r w:rsidRPr="005D7990">
        <w:rPr>
          <w:rFonts w:ascii="Palatino Linotype" w:hAnsi="Palatino Linotype"/>
        </w:rPr>
        <w:t xml:space="preserve"> la única documentación que existe en los archivos de la</w:t>
      </w:r>
      <w:r w:rsidRPr="005D7990">
        <w:rPr>
          <w:rFonts w:ascii="Palatino Linotype" w:hAnsi="Palatino Linotype"/>
          <w:spacing w:val="41"/>
        </w:rPr>
        <w:t xml:space="preserve"> </w:t>
      </w:r>
      <w:r w:rsidRPr="005D7990">
        <w:rPr>
          <w:rFonts w:ascii="Palatino Linotype" w:hAnsi="Palatino Linotype"/>
        </w:rPr>
        <w:t>unidad</w:t>
      </w:r>
      <w:r w:rsidRPr="005D7990">
        <w:rPr>
          <w:rFonts w:ascii="Palatino Linotype" w:hAnsi="Palatino Linotype"/>
          <w:w w:val="115"/>
        </w:rPr>
        <w:t xml:space="preserve"> </w:t>
      </w:r>
      <w:r w:rsidRPr="005D7990">
        <w:rPr>
          <w:rFonts w:ascii="Palatino Linotype" w:hAnsi="Palatino Linotype"/>
        </w:rPr>
        <w:t>administrativa de referencia rela</w:t>
      </w:r>
      <w:r>
        <w:rPr>
          <w:rFonts w:ascii="Palatino Linotype" w:hAnsi="Palatino Linotype"/>
        </w:rPr>
        <w:t>tiva al Centro de Datos Alterno</w:t>
      </w:r>
      <w:r w:rsidRPr="005D7990">
        <w:rPr>
          <w:rFonts w:ascii="Palatino Linotype" w:hAnsi="Palatino Linotype"/>
        </w:rPr>
        <w:t>, privilegiado</w:t>
      </w:r>
      <w:r w:rsidR="0074276C">
        <w:rPr>
          <w:rFonts w:ascii="Palatino Linotype" w:hAnsi="Palatino Linotype"/>
        </w:rPr>
        <w:t xml:space="preserve"> así</w:t>
      </w:r>
      <w:r w:rsidRPr="005D7990">
        <w:rPr>
          <w:rFonts w:ascii="Palatino Linotype" w:hAnsi="Palatino Linotype"/>
        </w:rPr>
        <w:t xml:space="preserve"> el principio de</w:t>
      </w:r>
      <w:r w:rsidRPr="005D7990">
        <w:rPr>
          <w:rFonts w:ascii="Palatino Linotype" w:hAnsi="Palatino Linotype"/>
          <w:spacing w:val="10"/>
        </w:rPr>
        <w:t xml:space="preserve"> </w:t>
      </w:r>
      <w:r w:rsidRPr="005D7990">
        <w:rPr>
          <w:rFonts w:ascii="Palatino Linotype" w:hAnsi="Palatino Linotype"/>
        </w:rPr>
        <w:t xml:space="preserve">máxima publicidad de la información establecido en el artículo 4 de la </w:t>
      </w:r>
      <w:r w:rsidRPr="005D7990">
        <w:rPr>
          <w:rFonts w:ascii="Palatino Linotype" w:hAnsi="Palatino Linotype"/>
          <w:spacing w:val="-4"/>
        </w:rPr>
        <w:t xml:space="preserve">Ley </w:t>
      </w:r>
      <w:r w:rsidRPr="005D7990">
        <w:rPr>
          <w:rFonts w:ascii="Palatino Linotype" w:hAnsi="Palatino Linotype"/>
        </w:rPr>
        <w:t xml:space="preserve">de Transparencia y </w:t>
      </w:r>
      <w:r w:rsidRPr="005D7990">
        <w:rPr>
          <w:rFonts w:ascii="Palatino Linotype" w:hAnsi="Palatino Linotype"/>
          <w:spacing w:val="3"/>
        </w:rPr>
        <w:t xml:space="preserve">Acceso </w:t>
      </w:r>
      <w:r w:rsidRPr="005D7990">
        <w:rPr>
          <w:rFonts w:ascii="Palatino Linotype" w:hAnsi="Palatino Linotype"/>
        </w:rPr>
        <w:t>a</w:t>
      </w:r>
      <w:r w:rsidRPr="005D7990">
        <w:rPr>
          <w:rFonts w:ascii="Palatino Linotype" w:hAnsi="Palatino Linotype"/>
          <w:spacing w:val="-12"/>
        </w:rPr>
        <w:t xml:space="preserve"> </w:t>
      </w:r>
      <w:r w:rsidRPr="005D7990">
        <w:rPr>
          <w:rFonts w:ascii="Palatino Linotype" w:hAnsi="Palatino Linotype"/>
        </w:rPr>
        <w:t>la</w:t>
      </w:r>
      <w:r w:rsidRPr="005D7990">
        <w:rPr>
          <w:rFonts w:ascii="Palatino Linotype" w:hAnsi="Palatino Linotype"/>
          <w:w w:val="103"/>
        </w:rPr>
        <w:t xml:space="preserve"> </w:t>
      </w:r>
      <w:r w:rsidRPr="005D7990">
        <w:rPr>
          <w:rFonts w:ascii="Palatino Linotype" w:hAnsi="Palatino Linotype"/>
        </w:rPr>
        <w:t xml:space="preserve">Información Pública del Estado de México y </w:t>
      </w:r>
      <w:r w:rsidRPr="005D7990">
        <w:rPr>
          <w:rFonts w:ascii="Palatino Linotype" w:hAnsi="Palatino Linotype"/>
          <w:spacing w:val="2"/>
        </w:rPr>
        <w:t>Municipios</w:t>
      </w:r>
      <w:r>
        <w:rPr>
          <w:rFonts w:ascii="Palatino Linotype" w:hAnsi="Palatino Linotype"/>
          <w:spacing w:val="2"/>
        </w:rPr>
        <w:t>, doc</w:t>
      </w:r>
      <w:r w:rsidR="0074276C">
        <w:rPr>
          <w:rFonts w:ascii="Palatino Linotype" w:hAnsi="Palatino Linotype"/>
          <w:spacing w:val="2"/>
        </w:rPr>
        <w:t>umentales que en le medular refieren el siguiente contenido:</w:t>
      </w:r>
    </w:p>
    <w:p w:rsidR="005D7990" w:rsidRDefault="005D7990" w:rsidP="00D03E7F">
      <w:pPr>
        <w:spacing w:before="240" w:after="240" w:line="360" w:lineRule="auto"/>
        <w:ind w:right="49"/>
        <w:jc w:val="both"/>
        <w:rPr>
          <w:rFonts w:ascii="Palatino Linotype" w:hAnsi="Palatino Linotype"/>
          <w:color w:val="1D1C1D"/>
        </w:rPr>
      </w:pPr>
    </w:p>
    <w:p w:rsidR="00CA5767" w:rsidRDefault="00CA5767" w:rsidP="00D03E7F">
      <w:pPr>
        <w:spacing w:before="240" w:after="240" w:line="360" w:lineRule="auto"/>
        <w:ind w:right="49"/>
        <w:jc w:val="both"/>
        <w:rPr>
          <w:rFonts w:ascii="Palatino Linotype" w:hAnsi="Palatino Linotype"/>
          <w:b/>
          <w:i/>
        </w:rPr>
      </w:pPr>
      <w:r>
        <w:rPr>
          <w:rFonts w:ascii="Palatino Linotype" w:hAnsi="Palatino Linotype"/>
          <w:b/>
          <w:i/>
          <w:noProof/>
          <w:lang w:val="es-MX" w:eastAsia="es-MX"/>
        </w:rPr>
        <w:lastRenderedPageBreak/>
        <w:drawing>
          <wp:inline distT="0" distB="0" distL="0" distR="0">
            <wp:extent cx="5610225" cy="6772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772275"/>
                    </a:xfrm>
                    <a:prstGeom prst="rect">
                      <a:avLst/>
                    </a:prstGeom>
                    <a:noFill/>
                    <a:ln>
                      <a:noFill/>
                    </a:ln>
                  </pic:spPr>
                </pic:pic>
              </a:graphicData>
            </a:graphic>
          </wp:inline>
        </w:drawing>
      </w:r>
    </w:p>
    <w:p w:rsidR="00CA5767" w:rsidRDefault="00CA5767" w:rsidP="00D03E7F">
      <w:pPr>
        <w:spacing w:before="240" w:after="240" w:line="360" w:lineRule="auto"/>
        <w:ind w:right="49"/>
        <w:jc w:val="both"/>
        <w:rPr>
          <w:rFonts w:ascii="Palatino Linotype" w:hAnsi="Palatino Linotype"/>
          <w:b/>
          <w:i/>
        </w:rPr>
      </w:pPr>
    </w:p>
    <w:p w:rsidR="00CA5767" w:rsidRDefault="006D75B4" w:rsidP="00D03E7F">
      <w:pPr>
        <w:spacing w:before="240" w:after="240" w:line="360" w:lineRule="auto"/>
        <w:ind w:right="49"/>
        <w:jc w:val="both"/>
        <w:rPr>
          <w:rFonts w:ascii="Palatino Linotype" w:hAnsi="Palatino Linotype" w:cs="Arial"/>
          <w:lang w:eastAsia="es-CO"/>
        </w:rPr>
      </w:pPr>
      <w:r w:rsidRPr="006D75B4">
        <w:rPr>
          <w:rFonts w:ascii="Palatino Linotype" w:hAnsi="Palatino Linotype" w:cs="Arial"/>
          <w:noProof/>
          <w:lang w:val="es-MX" w:eastAsia="es-MX"/>
        </w:rPr>
        <w:lastRenderedPageBreak/>
        <w:drawing>
          <wp:anchor distT="0" distB="0" distL="114300" distR="114300" simplePos="0" relativeHeight="251689984" behindDoc="1" locked="0" layoutInCell="1" allowOverlap="1" wp14:anchorId="26C67E28" wp14:editId="27E2886B">
            <wp:simplePos x="0" y="0"/>
            <wp:positionH relativeFrom="column">
              <wp:posOffset>-194310</wp:posOffset>
            </wp:positionH>
            <wp:positionV relativeFrom="paragraph">
              <wp:posOffset>-1117600</wp:posOffset>
            </wp:positionV>
            <wp:extent cx="1695450" cy="10287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B4">
        <w:rPr>
          <w:rFonts w:ascii="Palatino Linotype" w:hAnsi="Palatino Linotype" w:cs="Arial"/>
          <w:noProof/>
          <w:lang w:val="es-MX" w:eastAsia="es-MX"/>
        </w:rPr>
        <w:drawing>
          <wp:anchor distT="0" distB="0" distL="114300" distR="114300" simplePos="0" relativeHeight="251691008" behindDoc="1" locked="0" layoutInCell="1" allowOverlap="1" wp14:anchorId="374F0733" wp14:editId="6DD3F150">
            <wp:simplePos x="0" y="0"/>
            <wp:positionH relativeFrom="column">
              <wp:posOffset>404495</wp:posOffset>
            </wp:positionH>
            <wp:positionV relativeFrom="paragraph">
              <wp:posOffset>1328420</wp:posOffset>
            </wp:positionV>
            <wp:extent cx="4676775" cy="390525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767">
        <w:rPr>
          <w:rFonts w:ascii="Palatino Linotype" w:hAnsi="Palatino Linotype" w:cs="Arial"/>
          <w:noProof/>
          <w:lang w:val="es-MX" w:eastAsia="es-MX"/>
        </w:rPr>
        <w:drawing>
          <wp:inline distT="0" distB="0" distL="0" distR="0">
            <wp:extent cx="5610225" cy="7010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7010400"/>
                    </a:xfrm>
                    <a:prstGeom prst="rect">
                      <a:avLst/>
                    </a:prstGeom>
                    <a:noFill/>
                    <a:ln>
                      <a:noFill/>
                    </a:ln>
                  </pic:spPr>
                </pic:pic>
              </a:graphicData>
            </a:graphic>
          </wp:inline>
        </w:drawing>
      </w:r>
    </w:p>
    <w:p w:rsidR="0044174B" w:rsidRDefault="0044174B" w:rsidP="00D03E7F">
      <w:pPr>
        <w:spacing w:before="240" w:after="240" w:line="360" w:lineRule="auto"/>
        <w:ind w:right="49"/>
        <w:jc w:val="both"/>
        <w:rPr>
          <w:rFonts w:ascii="Palatino Linotype" w:hAnsi="Palatino Linotype" w:cs="Arial"/>
          <w:lang w:eastAsia="es-CO"/>
        </w:rPr>
      </w:pPr>
    </w:p>
    <w:p w:rsidR="005D1FEB" w:rsidRPr="0018460F" w:rsidRDefault="005D1FEB" w:rsidP="0074276C">
      <w:pPr>
        <w:tabs>
          <w:tab w:val="left" w:pos="709"/>
        </w:tabs>
        <w:spacing w:before="240" w:after="240" w:line="360" w:lineRule="auto"/>
        <w:jc w:val="both"/>
        <w:rPr>
          <w:rFonts w:ascii="Palatino Linotype" w:eastAsiaTheme="majorEastAsia" w:hAnsi="Palatino Linotype" w:cstheme="majorBidi"/>
        </w:rPr>
      </w:pPr>
      <w:r>
        <w:rPr>
          <w:rFonts w:ascii="Palatino Linotype" w:hAnsi="Palatino Linotype" w:cs="Arial"/>
        </w:rPr>
        <w:lastRenderedPageBreak/>
        <w:t xml:space="preserve">De lo precisado con antelación, se advierte que el </w:t>
      </w:r>
      <w:r w:rsidRPr="0098736D">
        <w:rPr>
          <w:rFonts w:ascii="Palatino Linotype" w:hAnsi="Palatino Linotype" w:cs="Arial"/>
          <w:b/>
        </w:rPr>
        <w:t>Sujeto Obligado</w:t>
      </w:r>
      <w:r>
        <w:rPr>
          <w:rFonts w:ascii="Palatino Linotype" w:hAnsi="Palatino Linotype" w:cs="Arial"/>
        </w:rPr>
        <w:t xml:space="preserve">, con la </w:t>
      </w:r>
      <w:r w:rsidRPr="0018460F">
        <w:rPr>
          <w:rFonts w:ascii="Palatino Linotype" w:hAnsi="Palatino Linotype" w:cs="Arial"/>
        </w:rPr>
        <w:t>información que emite en el informe justificado,</w:t>
      </w:r>
      <w:r w:rsidR="005D7990" w:rsidRPr="0018460F">
        <w:rPr>
          <w:rFonts w:ascii="Palatino Linotype" w:hAnsi="Palatino Linotype" w:cs="Arial"/>
        </w:rPr>
        <w:t xml:space="preserve"> en un acto posterior</w:t>
      </w:r>
      <w:r w:rsidRPr="0018460F">
        <w:rPr>
          <w:rFonts w:ascii="Palatino Linotype" w:hAnsi="Palatino Linotype" w:cs="Arial"/>
        </w:rPr>
        <w:t xml:space="preserve"> satisface el derecho de acceso a la información para este punto, ya que contesta a la solicitud hecha por la parte recurrente.</w:t>
      </w:r>
    </w:p>
    <w:p w:rsidR="005D1FEB" w:rsidRPr="005D1FEB" w:rsidRDefault="005D1FEB" w:rsidP="005D1FEB">
      <w:pPr>
        <w:autoSpaceDE w:val="0"/>
        <w:autoSpaceDN w:val="0"/>
        <w:adjustRightInd w:val="0"/>
        <w:spacing w:line="360" w:lineRule="auto"/>
        <w:ind w:right="18"/>
        <w:jc w:val="both"/>
        <w:rPr>
          <w:rFonts w:ascii="Palatino Linotype" w:hAnsi="Palatino Linotype"/>
        </w:rPr>
      </w:pPr>
      <w:r w:rsidRPr="0018460F">
        <w:rPr>
          <w:rFonts w:ascii="Palatino Linotype" w:hAnsi="Palatino Linotype"/>
        </w:rPr>
        <w:t>Así, y de conformidad con lo establecido en la Ley de Transparencia y Acceso a la Información Pública</w:t>
      </w:r>
      <w:r w:rsidRPr="000B2903">
        <w:rPr>
          <w:rFonts w:ascii="Palatino Linotype" w:hAnsi="Palatino Linotype"/>
        </w:rPr>
        <w:t xml:space="preserve"> del Estado de México y Municipios el </w:t>
      </w:r>
      <w:r w:rsidRPr="0098736D">
        <w:rPr>
          <w:rFonts w:ascii="Palatino Linotype" w:hAnsi="Palatino Linotype"/>
          <w:b/>
        </w:rPr>
        <w:t>Sujeto Obligado</w:t>
      </w:r>
      <w:r w:rsidRPr="000B2903">
        <w:rPr>
          <w:rFonts w:ascii="Palatino Linotype" w:hAnsi="Palatino Linotype"/>
        </w:rPr>
        <w:t xml:space="preserve"> sólo proporcionará la información que obra en sus archivos, lo que a</w:t>
      </w:r>
      <w:r w:rsidRPr="000B2903">
        <w:rPr>
          <w:rFonts w:ascii="Palatino Linotype" w:hAnsi="Palatino Linotype"/>
          <w:i/>
        </w:rPr>
        <w:t xml:space="preserve"> contrario sensu</w:t>
      </w:r>
      <w:r w:rsidRPr="000B2903">
        <w:rPr>
          <w:rFonts w:ascii="Palatino Linotype" w:hAnsi="Palatino Linotype"/>
        </w:rPr>
        <w:t xml:space="preserve"> significa que no se está obligado a proporcionar lo que no obre en sus archivos; por ende, las razones o motivos de inconformidad al respecto devienen infundados.</w:t>
      </w:r>
    </w:p>
    <w:p w:rsidR="005D1FEB" w:rsidRDefault="005D1FEB" w:rsidP="005D1FEB">
      <w:pPr>
        <w:pStyle w:val="Default"/>
        <w:spacing w:line="360" w:lineRule="auto"/>
        <w:jc w:val="both"/>
        <w:rPr>
          <w:rFonts w:ascii="Palatino Linotype" w:hAnsi="Palatino Linotype"/>
          <w:b/>
        </w:rPr>
      </w:pPr>
    </w:p>
    <w:p w:rsidR="005D1FEB" w:rsidRDefault="005D1FEB" w:rsidP="005D1FEB">
      <w:pPr>
        <w:pStyle w:val="Default"/>
        <w:spacing w:line="360" w:lineRule="auto"/>
        <w:jc w:val="both"/>
        <w:rPr>
          <w:rFonts w:ascii="Palatino Linotype" w:hAnsi="Palatino Linotype"/>
        </w:rPr>
      </w:pPr>
      <w:r>
        <w:rPr>
          <w:rFonts w:ascii="Palatino Linotype" w:hAnsi="Palatino Linotype"/>
        </w:rPr>
        <w:t>En adición</w:t>
      </w:r>
      <w:r w:rsidRPr="00761E84">
        <w:rPr>
          <w:rFonts w:ascii="Palatino Linotype" w:hAnsi="Palatino Linotype"/>
        </w:rPr>
        <w:t xml:space="preserve">, este Instituto considera necesario dejar claro que, al haber existido un pronunciamiento por parte del </w:t>
      </w:r>
      <w:r w:rsidR="0098736D" w:rsidRPr="0028459C">
        <w:rPr>
          <w:rFonts w:ascii="Palatino Linotype" w:hAnsi="Palatino Linotype"/>
          <w:b/>
        </w:rPr>
        <w:t>Sujeto Obligado</w:t>
      </w:r>
      <w:r w:rsidRPr="00761E84">
        <w:rPr>
          <w:rFonts w:ascii="Palatino Linotype" w:hAnsi="Palatino Linotype"/>
        </w:rPr>
        <w:t xml:space="preserve">, a fin de dar respuesta a la solicitud planteada, </w:t>
      </w:r>
      <w:r>
        <w:rPr>
          <w:rFonts w:ascii="Palatino Linotype" w:hAnsi="Palatino Linotype"/>
        </w:rPr>
        <w:t xml:space="preserve">éste </w:t>
      </w:r>
      <w:r w:rsidRPr="00761E84">
        <w:rPr>
          <w:rFonts w:ascii="Palatino Linotype" w:hAnsi="Palatino Linotype"/>
        </w:rPr>
        <w:t xml:space="preserve">no está facultado para </w:t>
      </w:r>
      <w:r>
        <w:rPr>
          <w:rFonts w:ascii="Palatino Linotype" w:hAnsi="Palatino Linotype"/>
        </w:rPr>
        <w:t>manifestarse</w:t>
      </w:r>
      <w:r w:rsidRPr="00761E84">
        <w:rPr>
          <w:rFonts w:ascii="Palatino Linotype" w:hAnsi="Palatino Linotype"/>
        </w:rPr>
        <w:t xml:space="preserve"> sobre la veracidad de la información proporcionada, pues no existe precepto legal alguno en la Ley de la Materia que permita que, vía recurso de revisión, se pronuncie al respecto. Sirve de apoyo a lo anterior por analogía el criterio 31-10 emitido por el </w:t>
      </w:r>
      <w:r>
        <w:rPr>
          <w:rFonts w:ascii="Palatino Linotype" w:hAnsi="Palatino Linotype"/>
        </w:rPr>
        <w:t xml:space="preserve">entonces </w:t>
      </w:r>
      <w:r w:rsidRPr="00761E84">
        <w:rPr>
          <w:rFonts w:ascii="Palatino Linotype" w:hAnsi="Palatino Linotype"/>
        </w:rPr>
        <w:t>Instituto Federal de Acceso a la Información y Protección de Datos, que a la letra dice:</w:t>
      </w:r>
    </w:p>
    <w:p w:rsidR="005D1FEB" w:rsidRPr="00761E84" w:rsidRDefault="005D1FEB" w:rsidP="005D1FEB">
      <w:pPr>
        <w:pStyle w:val="Default"/>
        <w:spacing w:line="360" w:lineRule="auto"/>
        <w:jc w:val="both"/>
        <w:rPr>
          <w:rFonts w:ascii="Palatino Linotype" w:hAnsi="Palatino Linotype"/>
        </w:rPr>
      </w:pPr>
    </w:p>
    <w:p w:rsidR="00CA5767" w:rsidRPr="005D1FEB" w:rsidRDefault="005D1FEB" w:rsidP="005D1FEB">
      <w:pPr>
        <w:pStyle w:val="Default"/>
        <w:ind w:left="708" w:right="851"/>
        <w:jc w:val="both"/>
        <w:rPr>
          <w:rFonts w:ascii="Palatino Linotype" w:hAnsi="Palatino Linotype"/>
          <w:i/>
          <w:sz w:val="22"/>
          <w:szCs w:val="20"/>
        </w:rPr>
      </w:pPr>
      <w:r w:rsidRPr="00031358">
        <w:rPr>
          <w:rFonts w:ascii="Palatino Linotype" w:hAnsi="Palatino Linotype"/>
          <w:i/>
          <w:sz w:val="22"/>
          <w:szCs w:val="2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006D75B4" w:rsidRPr="006D75B4">
        <w:rPr>
          <w:rFonts w:ascii="Palatino Linotype" w:hAnsi="Palatino Linotype"/>
          <w:i/>
          <w:noProof/>
          <w:sz w:val="22"/>
          <w:szCs w:val="20"/>
          <w:lang w:eastAsia="es-MX"/>
        </w:rPr>
        <w:lastRenderedPageBreak/>
        <w:drawing>
          <wp:anchor distT="0" distB="0" distL="114300" distR="114300" simplePos="0" relativeHeight="251693056" behindDoc="1" locked="0" layoutInCell="1" allowOverlap="1" wp14:anchorId="222CAA17" wp14:editId="268600A2">
            <wp:simplePos x="0" y="0"/>
            <wp:positionH relativeFrom="column">
              <wp:posOffset>-66675</wp:posOffset>
            </wp:positionH>
            <wp:positionV relativeFrom="paragraph">
              <wp:posOffset>-1105535</wp:posOffset>
            </wp:positionV>
            <wp:extent cx="1695450" cy="10287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358">
        <w:rPr>
          <w:rFonts w:ascii="Palatino Linotype" w:hAnsi="Palatino Linotype"/>
          <w:i/>
          <w:sz w:val="22"/>
          <w:szCs w:val="20"/>
        </w:rPr>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4276C" w:rsidRDefault="006D75B4" w:rsidP="00DC63ED">
      <w:pPr>
        <w:spacing w:before="240" w:after="240" w:line="360" w:lineRule="auto"/>
        <w:jc w:val="both"/>
        <w:rPr>
          <w:rFonts w:ascii="Palatino Linotype" w:hAnsi="Palatino Linotype"/>
          <w:highlight w:val="green"/>
        </w:rPr>
      </w:pPr>
      <w:r w:rsidRPr="006D75B4">
        <w:rPr>
          <w:rFonts w:ascii="Palatino Linotype" w:hAnsi="Palatino Linotype"/>
          <w:i/>
          <w:noProof/>
          <w:sz w:val="22"/>
          <w:szCs w:val="20"/>
          <w:lang w:val="es-MX" w:eastAsia="es-MX"/>
        </w:rPr>
        <w:drawing>
          <wp:anchor distT="0" distB="0" distL="114300" distR="114300" simplePos="0" relativeHeight="251694080" behindDoc="1" locked="0" layoutInCell="1" allowOverlap="1" wp14:anchorId="0CD3F1D0" wp14:editId="39F06EF6">
            <wp:simplePos x="0" y="0"/>
            <wp:positionH relativeFrom="column">
              <wp:posOffset>532130</wp:posOffset>
            </wp:positionH>
            <wp:positionV relativeFrom="paragraph">
              <wp:posOffset>586740</wp:posOffset>
            </wp:positionV>
            <wp:extent cx="4676775" cy="390525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767" w:rsidRPr="00CA5767" w:rsidRDefault="00CA5767" w:rsidP="00DC63ED">
      <w:pPr>
        <w:spacing w:before="240" w:after="240" w:line="360" w:lineRule="auto"/>
        <w:jc w:val="both"/>
        <w:rPr>
          <w:rFonts w:ascii="Palatino Linotype" w:hAnsi="Palatino Linotype"/>
        </w:rPr>
      </w:pPr>
      <w:r w:rsidRPr="0018460F">
        <w:rPr>
          <w:rFonts w:ascii="Palatino Linotype" w:hAnsi="Palatino Linotype"/>
        </w:rPr>
        <w:t>Finalmente, en lo que toca al motivo de disenso, consistente en“</w:t>
      </w:r>
      <w:r w:rsidRPr="0018460F">
        <w:rPr>
          <w:rFonts w:ascii="Palatino Linotype" w:hAnsi="Palatino Linotype"/>
          <w:b/>
          <w:i/>
        </w:rPr>
        <w:t>“… por lo que se solicita a travès de este recurso de revisiòn que se entreguen… cartas o comprobantes solicaitdo s en esta solicitud de inforamciò</w:t>
      </w:r>
      <w:r w:rsidRPr="0018460F">
        <w:rPr>
          <w:rFonts w:ascii="Palatino Linotype" w:hAnsi="Palatino Linotype"/>
        </w:rPr>
        <w:t xml:space="preserve">”, este Instituto advirtió que asiste razón al </w:t>
      </w:r>
      <w:r w:rsidRPr="0098736D">
        <w:rPr>
          <w:rFonts w:ascii="Palatino Linotype" w:hAnsi="Palatino Linotype"/>
          <w:b/>
        </w:rPr>
        <w:t>Sujeto Obligado</w:t>
      </w:r>
      <w:r w:rsidRPr="0018460F">
        <w:rPr>
          <w:rFonts w:ascii="Palatino Linotype" w:hAnsi="Palatino Linotype"/>
        </w:rPr>
        <w:t>, pues tales manifestaciones no fueron requeridas en la solicitud de información</w:t>
      </w:r>
      <w:r w:rsidRPr="00CA5767">
        <w:rPr>
          <w:rFonts w:ascii="Palatino Linotype" w:hAnsi="Palatino Linotype"/>
        </w:rPr>
        <w:t xml:space="preserve"> de origen, por lo que devienen inoperantes</w:t>
      </w:r>
      <w:r>
        <w:t>.</w:t>
      </w:r>
    </w:p>
    <w:p w:rsidR="00CA5767" w:rsidRPr="00CA5767" w:rsidRDefault="00CA5767" w:rsidP="00CA5767">
      <w:pPr>
        <w:spacing w:before="240" w:after="240" w:line="360" w:lineRule="auto"/>
        <w:rPr>
          <w:rFonts w:ascii="Palatino Linotype" w:hAnsi="Palatino Linotype" w:cs="Arial"/>
        </w:rPr>
      </w:pPr>
      <w:r w:rsidRPr="00CA5767">
        <w:rPr>
          <w:rFonts w:ascii="Palatino Linotype" w:hAnsi="Palatino Linotype"/>
        </w:rPr>
        <w:t xml:space="preserve">Así pues, al no haber sido requeridos inicialmente en la solicitud de acceso a la información, el </w:t>
      </w:r>
      <w:r w:rsidRPr="0098736D">
        <w:rPr>
          <w:rFonts w:ascii="Palatino Linotype" w:hAnsi="Palatino Linotype"/>
          <w:b/>
        </w:rPr>
        <w:t>Sujeto Obligado</w:t>
      </w:r>
      <w:r w:rsidRPr="00CA5767">
        <w:rPr>
          <w:rFonts w:ascii="Palatino Linotype" w:hAnsi="Palatino Linotype"/>
        </w:rPr>
        <w:t xml:space="preserve"> no estaba en condiciones de proporcionar dichas documentales; por lo que en consecuencia, este Instituto no puede manifestarse al respecto, ya que se trata de una petición adicional o </w:t>
      </w:r>
      <w:r w:rsidRPr="00CA5767">
        <w:rPr>
          <w:rFonts w:ascii="Palatino Linotype" w:hAnsi="Palatino Linotype"/>
          <w:b/>
          <w:i/>
        </w:rPr>
        <w:t>plus petitio;</w:t>
      </w:r>
      <w:r w:rsidRPr="00CA5767">
        <w:rPr>
          <w:rFonts w:ascii="Palatino Linotype" w:hAnsi="Palatino Linotype"/>
        </w:rPr>
        <w:t xml:space="preserve"> esto es, una nueva solicitud de información hecha por el hoy recurrente.</w:t>
      </w:r>
    </w:p>
    <w:p w:rsidR="000B5453" w:rsidRPr="00CA5767" w:rsidRDefault="00CA5767" w:rsidP="00DC63ED">
      <w:pPr>
        <w:spacing w:before="240" w:after="240" w:line="360" w:lineRule="auto"/>
        <w:jc w:val="both"/>
        <w:rPr>
          <w:rFonts w:ascii="Palatino Linotype" w:hAnsi="Palatino Linotype" w:cs="Arial"/>
        </w:rPr>
      </w:pPr>
      <w:r w:rsidRPr="00CA5767">
        <w:rPr>
          <w:rFonts w:ascii="Palatino Linotype" w:hAnsi="Palatino Linotype"/>
        </w:rPr>
        <w:t xml:space="preserve">Por otra parte, dichas manifestaciones al haber sido referidas a manera de Razones o Motivos de Inconformidad, también devienen inoperantes en ese sentido, esto es así, debido a que al ser argumentos que no se plantearon ante el </w:t>
      </w:r>
      <w:r w:rsidRPr="0098736D">
        <w:rPr>
          <w:rFonts w:ascii="Palatino Linotype" w:hAnsi="Palatino Linotype"/>
          <w:b/>
        </w:rPr>
        <w:t>Sujeto Obligado</w:t>
      </w:r>
      <w:r w:rsidRPr="00CA5767">
        <w:rPr>
          <w:rFonts w:ascii="Palatino Linotype" w:hAnsi="Palatino Linotype"/>
        </w:rPr>
        <w:t xml:space="preserve"> que respondió a la solicitud de acceso a la información, respuesta que constituye el acto reclamado; resultaría injustificado examinar tales argumentos pues éstos no </w:t>
      </w:r>
      <w:r w:rsidRPr="00CA5767">
        <w:rPr>
          <w:rFonts w:ascii="Palatino Linotype" w:hAnsi="Palatino Linotype"/>
        </w:rPr>
        <w:lastRenderedPageBreak/>
        <w:t xml:space="preserve">fueron del conocimiento del </w:t>
      </w:r>
      <w:r w:rsidRPr="0098736D">
        <w:rPr>
          <w:rFonts w:ascii="Palatino Linotype" w:hAnsi="Palatino Linotype"/>
          <w:b/>
        </w:rPr>
        <w:t>Sujeto Obligado</w:t>
      </w:r>
      <w:r w:rsidRPr="00CA5767">
        <w:rPr>
          <w:rFonts w:ascii="Palatino Linotype" w:hAnsi="Palatino Linotype"/>
        </w:rPr>
        <w:t>, por lo que no tuvo la oportunidad legal de analizarlas ni de pronunciarse sobre ellas</w:t>
      </w:r>
      <w:r>
        <w:rPr>
          <w:rFonts w:ascii="Palatino Linotype" w:hAnsi="Palatino Linotype"/>
        </w:rPr>
        <w:t>.</w:t>
      </w:r>
      <w:r w:rsidRPr="00CA5767">
        <w:rPr>
          <w:rFonts w:ascii="Palatino Linotype" w:hAnsi="Palatino Linotype" w:cs="Arial"/>
        </w:rPr>
        <w:t xml:space="preserve"> </w:t>
      </w:r>
      <w:r w:rsidRPr="001D0292">
        <w:rPr>
          <w:rStyle w:val="Refdenotaalpie"/>
          <w:rFonts w:ascii="Palatino Linotype" w:hAnsi="Palatino Linotype" w:cs="Arial"/>
        </w:rPr>
        <w:footnoteReference w:id="2"/>
      </w:r>
    </w:p>
    <w:p w:rsidR="00A2623A" w:rsidRPr="00FE3B0C" w:rsidRDefault="00A2623A" w:rsidP="00A2623A">
      <w:pPr>
        <w:spacing w:before="240" w:after="240" w:line="360" w:lineRule="auto"/>
        <w:jc w:val="both"/>
        <w:rPr>
          <w:rFonts w:ascii="Palatino Linotype" w:hAnsi="Palatino Linotype" w:cs="Arial"/>
        </w:rPr>
      </w:pPr>
      <w:r w:rsidRPr="00FE3B0C">
        <w:rPr>
          <w:rFonts w:ascii="Palatino Linotype" w:hAnsi="Palatino Linotype" w:cs="Arial"/>
        </w:rPr>
        <w:t xml:space="preserve">Finalmente, para la información que se ordena su entrega, de contener datos susceptibles de ser clasificados, el </w:t>
      </w:r>
      <w:r w:rsidRPr="00FE3B0C">
        <w:rPr>
          <w:rFonts w:ascii="Palatino Linotype" w:hAnsi="Palatino Linotype" w:cs="Arial"/>
          <w:b/>
        </w:rPr>
        <w:t>Sujeto Obligado</w:t>
      </w:r>
      <w:r w:rsidRPr="00FE3B0C">
        <w:rPr>
          <w:rFonts w:ascii="Palatino Linotype" w:hAnsi="Palatino Linotype" w:cs="Arial"/>
        </w:rPr>
        <w:t xml:space="preserve"> </w:t>
      </w:r>
      <w:r w:rsidRPr="00FE3B0C">
        <w:rPr>
          <w:rFonts w:ascii="Palatino Linotype" w:hAnsi="Palatino Linotype"/>
        </w:rPr>
        <w:t>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A2623A" w:rsidRPr="00FE3B0C" w:rsidRDefault="00A2623A" w:rsidP="00A2623A">
      <w:pPr>
        <w:autoSpaceDE w:val="0"/>
        <w:autoSpaceDN w:val="0"/>
        <w:adjustRightInd w:val="0"/>
        <w:spacing w:before="240" w:after="240" w:line="360" w:lineRule="auto"/>
        <w:ind w:right="50"/>
        <w:jc w:val="both"/>
        <w:rPr>
          <w:rFonts w:ascii="Palatino Linotype" w:hAnsi="Palatino Linotype" w:cs="Arial"/>
        </w:rPr>
      </w:pPr>
      <w:r w:rsidRPr="00FE3B0C">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A2623A" w:rsidRPr="00FE3B0C" w:rsidRDefault="00A2623A" w:rsidP="00A2623A">
      <w:pPr>
        <w:autoSpaceDE w:val="0"/>
        <w:autoSpaceDN w:val="0"/>
        <w:adjustRightInd w:val="0"/>
        <w:ind w:left="993" w:right="49"/>
        <w:jc w:val="both"/>
        <w:rPr>
          <w:rFonts w:ascii="Palatino Linotype" w:hAnsi="Palatino Linotype" w:cs="Arial"/>
          <w:b/>
          <w:i/>
          <w:sz w:val="22"/>
          <w:szCs w:val="22"/>
        </w:rPr>
      </w:pPr>
      <w:r w:rsidRPr="00FE3B0C">
        <w:rPr>
          <w:rFonts w:ascii="Palatino Linotype" w:hAnsi="Palatino Linotype" w:cs="Arial"/>
          <w:b/>
          <w:i/>
          <w:sz w:val="22"/>
          <w:szCs w:val="22"/>
        </w:rPr>
        <w:t xml:space="preserve"> “Artículo 3. Para los efectos de la presente Ley se entenderá por:</w:t>
      </w:r>
    </w:p>
    <w:p w:rsidR="00A2623A" w:rsidRPr="00FE3B0C" w:rsidRDefault="00A2623A" w:rsidP="00A2623A">
      <w:pPr>
        <w:autoSpaceDE w:val="0"/>
        <w:autoSpaceDN w:val="0"/>
        <w:adjustRightInd w:val="0"/>
        <w:ind w:left="993" w:right="49"/>
        <w:jc w:val="both"/>
        <w:rPr>
          <w:rFonts w:ascii="Palatino Linotype" w:hAnsi="Palatino Linotype" w:cs="Arial"/>
          <w:i/>
          <w:sz w:val="22"/>
          <w:szCs w:val="22"/>
        </w:rPr>
      </w:pPr>
      <w:r w:rsidRPr="00FE3B0C">
        <w:rPr>
          <w:rFonts w:ascii="Palatino Linotype" w:hAnsi="Palatino Linotype" w:cs="Arial"/>
          <w:b/>
          <w:i/>
          <w:sz w:val="22"/>
          <w:szCs w:val="22"/>
        </w:rPr>
        <w:t>IX. Datos personales:</w:t>
      </w:r>
      <w:r w:rsidRPr="00FE3B0C">
        <w:rPr>
          <w:rFonts w:ascii="Palatino Linotype" w:hAnsi="Palatino Linotype" w:cs="Arial"/>
          <w:i/>
          <w:sz w:val="22"/>
          <w:szCs w:val="22"/>
        </w:rPr>
        <w:t xml:space="preserve"> </w:t>
      </w:r>
      <w:r w:rsidRPr="00FE3B0C">
        <w:rPr>
          <w:rFonts w:ascii="Palatino Linotype" w:hAnsi="Palatino Linotype" w:cs="Arial"/>
          <w:b/>
          <w:i/>
          <w:sz w:val="22"/>
          <w:szCs w:val="22"/>
        </w:rPr>
        <w:t>La información concerniente a una persona, identificada o identificable</w:t>
      </w:r>
      <w:r w:rsidRPr="00FE3B0C">
        <w:rPr>
          <w:rFonts w:ascii="Palatino Linotype" w:hAnsi="Palatino Linotype" w:cs="Arial"/>
          <w:i/>
          <w:sz w:val="22"/>
          <w:szCs w:val="22"/>
        </w:rPr>
        <w:t xml:space="preserve"> según lo dispuesto por la Ley de Protección de Datos Personales del Estado de México;</w:t>
      </w:r>
    </w:p>
    <w:p w:rsidR="00A2623A" w:rsidRPr="00FE3B0C" w:rsidRDefault="00A2623A" w:rsidP="00A2623A">
      <w:pPr>
        <w:autoSpaceDE w:val="0"/>
        <w:autoSpaceDN w:val="0"/>
        <w:adjustRightInd w:val="0"/>
        <w:ind w:left="993" w:right="49"/>
        <w:jc w:val="both"/>
        <w:rPr>
          <w:rFonts w:ascii="Palatino Linotype" w:hAnsi="Palatino Linotype" w:cs="Arial"/>
          <w:i/>
          <w:sz w:val="22"/>
          <w:szCs w:val="22"/>
        </w:rPr>
      </w:pPr>
      <w:r w:rsidRPr="00FE3B0C">
        <w:rPr>
          <w:rFonts w:ascii="Palatino Linotype" w:hAnsi="Palatino Linotype" w:cs="Arial"/>
          <w:b/>
          <w:i/>
          <w:sz w:val="22"/>
          <w:szCs w:val="22"/>
        </w:rPr>
        <w:t>XX. Información clasificada:</w:t>
      </w:r>
      <w:r w:rsidRPr="00FE3B0C">
        <w:rPr>
          <w:rFonts w:ascii="Palatino Linotype" w:hAnsi="Palatino Linotype" w:cs="Arial"/>
          <w:i/>
          <w:sz w:val="22"/>
          <w:szCs w:val="22"/>
        </w:rPr>
        <w:t xml:space="preserve"> Aquella considerada por la presente Ley como reservada o confidencial;</w:t>
      </w:r>
    </w:p>
    <w:p w:rsidR="00A2623A" w:rsidRPr="00FE3B0C" w:rsidRDefault="00A2623A" w:rsidP="00A2623A">
      <w:pPr>
        <w:autoSpaceDE w:val="0"/>
        <w:autoSpaceDN w:val="0"/>
        <w:adjustRightInd w:val="0"/>
        <w:ind w:left="993" w:right="49"/>
        <w:jc w:val="both"/>
        <w:rPr>
          <w:rFonts w:ascii="Palatino Linotype" w:hAnsi="Palatino Linotype"/>
          <w:i/>
          <w:sz w:val="22"/>
          <w:szCs w:val="22"/>
        </w:rPr>
      </w:pPr>
      <w:r w:rsidRPr="00FE3B0C">
        <w:rPr>
          <w:rFonts w:ascii="Palatino Linotype" w:hAnsi="Palatino Linotype"/>
          <w:b/>
          <w:i/>
          <w:sz w:val="22"/>
          <w:szCs w:val="22"/>
        </w:rPr>
        <w:t>XXXII. Protección de Datos Personales:</w:t>
      </w:r>
      <w:r w:rsidRPr="00FE3B0C">
        <w:rPr>
          <w:rFonts w:ascii="Palatino Linotype" w:hAnsi="Palatino Linotype"/>
          <w:i/>
          <w:sz w:val="22"/>
          <w:szCs w:val="22"/>
        </w:rPr>
        <w:t xml:space="preserve"> Derecho humano que tutela la privacidad de datos personales en poder de los sujetos obligados y sujetos particulares;</w:t>
      </w:r>
    </w:p>
    <w:p w:rsidR="00A2623A" w:rsidRPr="00FE3B0C" w:rsidRDefault="00A2623A" w:rsidP="00A2623A">
      <w:pPr>
        <w:autoSpaceDE w:val="0"/>
        <w:autoSpaceDN w:val="0"/>
        <w:adjustRightInd w:val="0"/>
        <w:ind w:left="993" w:right="49"/>
        <w:jc w:val="both"/>
        <w:rPr>
          <w:rFonts w:ascii="Palatino Linotype" w:hAnsi="Palatino Linotype" w:cs="Arial"/>
          <w:i/>
          <w:sz w:val="22"/>
          <w:szCs w:val="22"/>
        </w:rPr>
      </w:pPr>
      <w:r w:rsidRPr="00FE3B0C">
        <w:rPr>
          <w:rFonts w:ascii="Palatino Linotype" w:hAnsi="Palatino Linotype" w:cs="Arial"/>
          <w:b/>
          <w:i/>
          <w:sz w:val="22"/>
          <w:szCs w:val="22"/>
        </w:rPr>
        <w:t>XLV. Versión pública</w:t>
      </w:r>
      <w:r w:rsidRPr="00FE3B0C">
        <w:rPr>
          <w:rFonts w:ascii="Palatino Linotype" w:hAnsi="Palatino Linotype" w:cs="Arial"/>
          <w:i/>
          <w:sz w:val="22"/>
          <w:szCs w:val="22"/>
        </w:rPr>
        <w:t>: Documento en el que se elimine, suprime o borra la información clasificada como reservada o confidencial para permitir su acceso.”</w:t>
      </w:r>
    </w:p>
    <w:p w:rsidR="00A2623A" w:rsidRPr="00FE3B0C" w:rsidRDefault="00A2623A" w:rsidP="00A2623A">
      <w:pPr>
        <w:autoSpaceDE w:val="0"/>
        <w:autoSpaceDN w:val="0"/>
        <w:adjustRightInd w:val="0"/>
        <w:ind w:left="993" w:right="49"/>
        <w:jc w:val="both"/>
        <w:rPr>
          <w:rFonts w:ascii="Palatino Linotype" w:hAnsi="Palatino Linotype" w:cs="Arial"/>
          <w:i/>
          <w:sz w:val="22"/>
          <w:szCs w:val="22"/>
        </w:rPr>
      </w:pPr>
    </w:p>
    <w:p w:rsidR="00A2623A" w:rsidRPr="00FE3B0C" w:rsidRDefault="00A2623A" w:rsidP="00A2623A">
      <w:pPr>
        <w:ind w:left="993" w:right="49"/>
        <w:contextualSpacing/>
        <w:jc w:val="both"/>
        <w:rPr>
          <w:rFonts w:ascii="Palatino Linotype" w:hAnsi="Palatino Linotype"/>
          <w:i/>
          <w:sz w:val="22"/>
          <w:szCs w:val="22"/>
        </w:rPr>
      </w:pPr>
      <w:r w:rsidRPr="00FE3B0C">
        <w:rPr>
          <w:rFonts w:ascii="Palatino Linotype" w:hAnsi="Palatino Linotype"/>
          <w:b/>
          <w:i/>
          <w:sz w:val="22"/>
          <w:szCs w:val="22"/>
        </w:rPr>
        <w:t>“Artículo 6.</w:t>
      </w:r>
      <w:r w:rsidRPr="00FE3B0C">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w:t>
      </w:r>
      <w:r w:rsidR="006D75B4" w:rsidRPr="00FE3B0C">
        <w:rPr>
          <w:rFonts w:ascii="Palatino Linotype" w:hAnsi="Palatino Linotype"/>
          <w:i/>
          <w:noProof/>
          <w:sz w:val="22"/>
          <w:szCs w:val="22"/>
          <w:lang w:val="es-MX" w:eastAsia="es-MX"/>
        </w:rPr>
        <w:lastRenderedPageBreak/>
        <w:drawing>
          <wp:anchor distT="0" distB="0" distL="114300" distR="114300" simplePos="0" relativeHeight="251696128" behindDoc="1" locked="0" layoutInCell="1" allowOverlap="1" wp14:anchorId="4D624EB1" wp14:editId="4F71C0EE">
            <wp:simplePos x="0" y="0"/>
            <wp:positionH relativeFrom="column">
              <wp:posOffset>-257175</wp:posOffset>
            </wp:positionH>
            <wp:positionV relativeFrom="paragraph">
              <wp:posOffset>-1019810</wp:posOffset>
            </wp:positionV>
            <wp:extent cx="1695450" cy="10287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B0C">
        <w:rPr>
          <w:rFonts w:ascii="Palatino Linotype" w:hAnsi="Palatino Linotype"/>
          <w:i/>
          <w:sz w:val="22"/>
          <w:szCs w:val="22"/>
        </w:rPr>
        <w:t>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A2623A" w:rsidRPr="00FE3B0C" w:rsidRDefault="00A2623A" w:rsidP="00A2623A">
      <w:pPr>
        <w:ind w:left="993" w:right="49"/>
        <w:contextualSpacing/>
        <w:jc w:val="both"/>
        <w:rPr>
          <w:rFonts w:ascii="Palatino Linotype" w:hAnsi="Palatino Linotype" w:cs="Arial"/>
          <w:bCs/>
          <w:i/>
          <w:noProof/>
          <w:sz w:val="22"/>
          <w:szCs w:val="22"/>
        </w:rPr>
      </w:pPr>
    </w:p>
    <w:p w:rsidR="00A2623A" w:rsidRPr="00FE3B0C" w:rsidRDefault="006D75B4" w:rsidP="00A2623A">
      <w:pPr>
        <w:spacing w:before="240"/>
        <w:ind w:left="993" w:right="49"/>
        <w:contextualSpacing/>
        <w:jc w:val="both"/>
        <w:rPr>
          <w:rFonts w:ascii="Palatino Linotype" w:hAnsi="Palatino Linotype" w:cs="Arial"/>
          <w:b/>
          <w:bCs/>
          <w:i/>
          <w:noProof/>
          <w:sz w:val="22"/>
          <w:szCs w:val="22"/>
        </w:rPr>
      </w:pPr>
      <w:r w:rsidRPr="00FE3B0C">
        <w:rPr>
          <w:rFonts w:ascii="Palatino Linotype" w:hAnsi="Palatino Linotype"/>
          <w:i/>
          <w:noProof/>
          <w:sz w:val="22"/>
          <w:szCs w:val="22"/>
          <w:lang w:val="es-MX" w:eastAsia="es-MX"/>
        </w:rPr>
        <w:drawing>
          <wp:anchor distT="0" distB="0" distL="114300" distR="114300" simplePos="0" relativeHeight="251697152" behindDoc="1" locked="0" layoutInCell="1" allowOverlap="1" wp14:anchorId="5A034220" wp14:editId="4A0CB365">
            <wp:simplePos x="0" y="0"/>
            <wp:positionH relativeFrom="column">
              <wp:posOffset>436880</wp:posOffset>
            </wp:positionH>
            <wp:positionV relativeFrom="paragraph">
              <wp:posOffset>398145</wp:posOffset>
            </wp:positionV>
            <wp:extent cx="4676775" cy="39052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3A" w:rsidRPr="00FE3B0C">
        <w:rPr>
          <w:rFonts w:ascii="Palatino Linotype" w:hAnsi="Palatino Linotype"/>
          <w:b/>
          <w:i/>
          <w:sz w:val="22"/>
          <w:szCs w:val="22"/>
        </w:rPr>
        <w:t>“Artículo 137.</w:t>
      </w:r>
      <w:r w:rsidR="00A2623A" w:rsidRPr="00FE3B0C">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2623A" w:rsidRPr="00FE3B0C" w:rsidRDefault="00A2623A" w:rsidP="00A2623A">
      <w:pPr>
        <w:tabs>
          <w:tab w:val="left" w:pos="1980"/>
        </w:tabs>
        <w:spacing w:before="240"/>
        <w:ind w:left="993" w:right="49"/>
        <w:contextualSpacing/>
        <w:jc w:val="both"/>
        <w:rPr>
          <w:rFonts w:ascii="Palatino Linotype" w:hAnsi="Palatino Linotype" w:cs="Arial"/>
          <w:b/>
          <w:bCs/>
          <w:i/>
          <w:noProof/>
          <w:sz w:val="22"/>
          <w:szCs w:val="22"/>
        </w:rPr>
      </w:pPr>
      <w:r w:rsidRPr="00FE3B0C">
        <w:rPr>
          <w:rFonts w:ascii="Palatino Linotype" w:hAnsi="Palatino Linotype" w:cs="Arial"/>
          <w:b/>
          <w:bCs/>
          <w:i/>
          <w:noProof/>
          <w:sz w:val="22"/>
          <w:szCs w:val="22"/>
        </w:rPr>
        <w:tab/>
      </w:r>
    </w:p>
    <w:p w:rsidR="00A2623A" w:rsidRPr="00FE3B0C" w:rsidRDefault="00A2623A" w:rsidP="00A2623A">
      <w:pPr>
        <w:spacing w:before="240"/>
        <w:ind w:left="993" w:right="49"/>
        <w:contextualSpacing/>
        <w:jc w:val="both"/>
        <w:rPr>
          <w:rFonts w:ascii="Palatino Linotype" w:hAnsi="Palatino Linotype"/>
          <w:i/>
          <w:sz w:val="22"/>
          <w:szCs w:val="22"/>
        </w:rPr>
      </w:pPr>
      <w:r w:rsidRPr="00FE3B0C">
        <w:rPr>
          <w:rFonts w:ascii="Palatino Linotype" w:hAnsi="Palatino Linotype"/>
          <w:b/>
          <w:i/>
          <w:sz w:val="22"/>
          <w:szCs w:val="22"/>
        </w:rPr>
        <w:t>“Artículo 143</w:t>
      </w:r>
      <w:r w:rsidRPr="00FE3B0C">
        <w:rPr>
          <w:rFonts w:ascii="Palatino Linotype" w:hAnsi="Palatino Linotype"/>
          <w:i/>
          <w:sz w:val="22"/>
          <w:szCs w:val="22"/>
        </w:rPr>
        <w:t>. Para los efectos de esta Ley se considera información confidencial, la clasificada como tal, de manera permanente, por su naturaleza, cuando:</w:t>
      </w:r>
    </w:p>
    <w:p w:rsidR="00A2623A" w:rsidRPr="00FE3B0C" w:rsidRDefault="00A2623A" w:rsidP="00A2623A">
      <w:pPr>
        <w:spacing w:before="240"/>
        <w:ind w:left="993" w:right="49"/>
        <w:contextualSpacing/>
        <w:jc w:val="both"/>
        <w:rPr>
          <w:rFonts w:ascii="Palatino Linotype" w:hAnsi="Palatino Linotype"/>
          <w:i/>
        </w:rPr>
      </w:pPr>
      <w:r w:rsidRPr="00FE3B0C">
        <w:rPr>
          <w:rFonts w:ascii="Palatino Linotype" w:hAnsi="Palatino Linotype"/>
          <w:b/>
          <w:i/>
          <w:sz w:val="22"/>
          <w:szCs w:val="22"/>
        </w:rPr>
        <w:t>I.</w:t>
      </w:r>
      <w:r w:rsidRPr="00FE3B0C">
        <w:rPr>
          <w:rFonts w:ascii="Palatino Linotype" w:hAnsi="Palatino Linotype"/>
          <w:i/>
          <w:sz w:val="22"/>
          <w:szCs w:val="22"/>
        </w:rPr>
        <w:t xml:space="preserve"> Se refiera a la información privada y los datos personales concernientes a una persona física o jurídico colectiva identificada o identificable…”</w:t>
      </w:r>
    </w:p>
    <w:p w:rsidR="00A2623A" w:rsidRPr="00FE3B0C" w:rsidRDefault="00A2623A" w:rsidP="00A2623A">
      <w:pPr>
        <w:spacing w:before="240"/>
        <w:ind w:left="993" w:right="1041"/>
        <w:contextualSpacing/>
        <w:jc w:val="both"/>
        <w:rPr>
          <w:rFonts w:ascii="Palatino Linotype" w:hAnsi="Palatino Linotype"/>
          <w:i/>
          <w:highlight w:val="yellow"/>
        </w:rPr>
      </w:pPr>
    </w:p>
    <w:p w:rsidR="00A2623A" w:rsidRPr="00FE3B0C" w:rsidRDefault="00A2623A" w:rsidP="00A2623A">
      <w:pPr>
        <w:autoSpaceDE w:val="0"/>
        <w:autoSpaceDN w:val="0"/>
        <w:adjustRightInd w:val="0"/>
        <w:spacing w:before="240" w:after="240" w:line="360" w:lineRule="auto"/>
        <w:ind w:right="50"/>
        <w:jc w:val="both"/>
        <w:rPr>
          <w:rFonts w:ascii="Palatino Linotype" w:hAnsi="Palatino Linotype" w:cs="Arial"/>
        </w:rPr>
      </w:pPr>
      <w:r w:rsidRPr="00FE3B0C">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E3B0C">
        <w:rPr>
          <w:rFonts w:ascii="Palatino Linotype" w:hAnsi="Palatino Linotype" w:cs="Arial"/>
          <w:b/>
        </w:rPr>
        <w:t>Sujeto Obligado</w:t>
      </w:r>
      <w:r w:rsidRPr="00FE3B0C">
        <w:rPr>
          <w:rFonts w:ascii="Palatino Linotype" w:hAnsi="Palatino Linotype" w:cs="Arial"/>
        </w:rPr>
        <w:t xml:space="preserve"> deberá proceder a testar los datos personales que se encuentre contenidos en los documentos a entregar por parte del </w:t>
      </w:r>
      <w:r w:rsidRPr="00FE3B0C">
        <w:rPr>
          <w:rFonts w:ascii="Palatino Linotype" w:hAnsi="Palatino Linotype" w:cs="Arial"/>
          <w:b/>
        </w:rPr>
        <w:t>Sujeto Obligado</w:t>
      </w:r>
      <w:r w:rsidRPr="00FE3B0C">
        <w:rPr>
          <w:rFonts w:ascii="Palatino Linotype" w:hAnsi="Palatino Linotype" w:cs="Arial"/>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VIII de la Ley de Protección de Datos Personales del Estado de México.</w:t>
      </w:r>
    </w:p>
    <w:p w:rsidR="00A2623A" w:rsidRPr="00FE3B0C" w:rsidRDefault="00A2623A" w:rsidP="00A2623A">
      <w:pPr>
        <w:autoSpaceDE w:val="0"/>
        <w:autoSpaceDN w:val="0"/>
        <w:adjustRightInd w:val="0"/>
        <w:spacing w:before="240" w:after="240" w:line="360" w:lineRule="auto"/>
        <w:ind w:right="50"/>
        <w:jc w:val="both"/>
        <w:rPr>
          <w:rFonts w:ascii="Palatino Linotype" w:hAnsi="Palatino Linotype" w:cs="Arial"/>
        </w:rPr>
      </w:pPr>
      <w:r w:rsidRPr="00FE3B0C">
        <w:rPr>
          <w:rFonts w:ascii="Palatino Linotype" w:hAnsi="Palatino Linotype" w:cs="Arial"/>
        </w:rPr>
        <w:t xml:space="preserve">Datos que deberá clasificar como confidenciales por tratarse precisamente de información privada, puesto que los datos personales son irrenunciables, </w:t>
      </w:r>
      <w:r w:rsidRPr="00FE3B0C">
        <w:rPr>
          <w:rFonts w:ascii="Palatino Linotype" w:hAnsi="Palatino Linotype" w:cs="Arial"/>
        </w:rPr>
        <w:lastRenderedPageBreak/>
        <w:t>intransferibles e indelegables y los Sujetos Obligados no deberán hacer entrega de los mismos a personas ajenas a su titular.</w:t>
      </w:r>
    </w:p>
    <w:p w:rsidR="00A2623A" w:rsidRPr="00FE3B0C" w:rsidRDefault="00A2623A" w:rsidP="00A2623A">
      <w:pPr>
        <w:autoSpaceDE w:val="0"/>
        <w:autoSpaceDN w:val="0"/>
        <w:adjustRightInd w:val="0"/>
        <w:spacing w:before="240" w:after="240" w:line="360" w:lineRule="auto"/>
        <w:ind w:right="50"/>
        <w:jc w:val="both"/>
        <w:rPr>
          <w:rFonts w:ascii="Palatino Linotype" w:hAnsi="Palatino Linotype" w:cs="Arial"/>
        </w:rPr>
      </w:pPr>
      <w:r w:rsidRPr="00FE3B0C">
        <w:rPr>
          <w:rFonts w:ascii="Palatino Linotype" w:hAnsi="Palatino Linotype" w:cs="Arial"/>
        </w:rPr>
        <w:t xml:space="preserve">Al respecto es de señalar que la clasificación de la información no opera con la simple supresión de datos que se haga en los documentos de que se trate o con la simple decisión que tome el Servidor Público Habilitado o el Responsable de la Unidad de Transparencia del </w:t>
      </w:r>
      <w:r w:rsidRPr="00FE3B0C">
        <w:rPr>
          <w:rFonts w:ascii="Palatino Linotype" w:hAnsi="Palatino Linotype" w:cs="Arial"/>
          <w:b/>
        </w:rPr>
        <w:t>Sujeto Obligado</w:t>
      </w:r>
      <w:r w:rsidRPr="00FE3B0C">
        <w:rPr>
          <w:rFonts w:ascii="Palatino Linotype" w:hAnsi="Palatino Linotype" w:cs="Arial"/>
        </w:rPr>
        <w:t>, sino que ello deberá realizarse en términos de lo que disponen los artículos 49, fracción VIII, 53, fracción X y 59, fracción V, de la Ley en consulta, cuyo sentido literal es el siguiente:</w:t>
      </w: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r w:rsidRPr="00FE3B0C">
        <w:rPr>
          <w:rFonts w:ascii="Palatino Linotype" w:hAnsi="Palatino Linotype"/>
          <w:b/>
          <w:i/>
          <w:sz w:val="22"/>
          <w:szCs w:val="22"/>
        </w:rPr>
        <w:t>“Artículo 49.</w:t>
      </w:r>
      <w:r w:rsidRPr="00FE3B0C">
        <w:rPr>
          <w:rFonts w:ascii="Palatino Linotype" w:hAnsi="Palatino Linotype"/>
          <w:i/>
          <w:sz w:val="22"/>
          <w:szCs w:val="22"/>
        </w:rPr>
        <w:t xml:space="preserve"> </w:t>
      </w:r>
      <w:r w:rsidRPr="00FE3B0C">
        <w:rPr>
          <w:rFonts w:ascii="Palatino Linotype" w:hAnsi="Palatino Linotype"/>
          <w:b/>
          <w:i/>
          <w:sz w:val="22"/>
          <w:szCs w:val="22"/>
        </w:rPr>
        <w:t>Los Comités de Transparencia</w:t>
      </w:r>
      <w:r w:rsidRPr="00FE3B0C">
        <w:rPr>
          <w:rFonts w:ascii="Palatino Linotype" w:hAnsi="Palatino Linotype"/>
          <w:i/>
          <w:sz w:val="22"/>
          <w:szCs w:val="22"/>
        </w:rPr>
        <w:t xml:space="preserve"> tendrán las siguientes atribuciones:</w:t>
      </w: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r w:rsidRPr="00FE3B0C">
        <w:rPr>
          <w:rFonts w:ascii="Palatino Linotype" w:hAnsi="Palatino Linotype"/>
          <w:b/>
          <w:i/>
          <w:sz w:val="22"/>
          <w:szCs w:val="22"/>
        </w:rPr>
        <w:t>VIII. Aprobar, modificar o revocar la clasificación de la información</w:t>
      </w:r>
      <w:r w:rsidRPr="00FE3B0C">
        <w:rPr>
          <w:rFonts w:ascii="Palatino Linotype" w:hAnsi="Palatino Linotype"/>
          <w:i/>
          <w:sz w:val="22"/>
          <w:szCs w:val="22"/>
        </w:rPr>
        <w:t>…”</w:t>
      </w:r>
    </w:p>
    <w:p w:rsidR="00A2623A" w:rsidRPr="00FE3B0C" w:rsidRDefault="00A2623A" w:rsidP="00A2623A">
      <w:pPr>
        <w:tabs>
          <w:tab w:val="left" w:pos="7371"/>
        </w:tabs>
        <w:spacing w:before="240"/>
        <w:ind w:left="993" w:right="49"/>
        <w:contextualSpacing/>
        <w:jc w:val="both"/>
        <w:rPr>
          <w:rFonts w:ascii="Palatino Linotype" w:hAnsi="Palatino Linotype"/>
          <w:b/>
          <w:i/>
          <w:sz w:val="22"/>
          <w:szCs w:val="22"/>
        </w:rPr>
      </w:pP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r w:rsidRPr="00FE3B0C">
        <w:rPr>
          <w:rFonts w:ascii="Palatino Linotype" w:hAnsi="Palatino Linotype"/>
          <w:i/>
          <w:sz w:val="22"/>
          <w:szCs w:val="22"/>
        </w:rPr>
        <w:t>“</w:t>
      </w:r>
      <w:r w:rsidRPr="00FE3B0C">
        <w:rPr>
          <w:rFonts w:ascii="Palatino Linotype" w:hAnsi="Palatino Linotype"/>
          <w:b/>
          <w:i/>
          <w:sz w:val="22"/>
          <w:szCs w:val="22"/>
        </w:rPr>
        <w:t>Artículo 53.</w:t>
      </w:r>
      <w:r w:rsidRPr="00FE3B0C">
        <w:rPr>
          <w:rFonts w:ascii="Palatino Linotype" w:hAnsi="Palatino Linotype"/>
          <w:i/>
          <w:sz w:val="22"/>
          <w:szCs w:val="22"/>
        </w:rPr>
        <w:t xml:space="preserve"> Las </w:t>
      </w:r>
      <w:r w:rsidRPr="00FE3B0C">
        <w:rPr>
          <w:rFonts w:ascii="Palatino Linotype" w:hAnsi="Palatino Linotype"/>
          <w:b/>
          <w:i/>
          <w:sz w:val="22"/>
          <w:szCs w:val="22"/>
        </w:rPr>
        <w:t>Unidades de Transparencia</w:t>
      </w:r>
      <w:r w:rsidRPr="00FE3B0C">
        <w:rPr>
          <w:rFonts w:ascii="Palatino Linotype" w:hAnsi="Palatino Linotype"/>
          <w:i/>
          <w:sz w:val="22"/>
          <w:szCs w:val="22"/>
        </w:rPr>
        <w:t xml:space="preserve"> tendrán las siguientes </w:t>
      </w:r>
      <w:r w:rsidRPr="00FE3B0C">
        <w:rPr>
          <w:rFonts w:ascii="Palatino Linotype" w:hAnsi="Palatino Linotype"/>
          <w:b/>
          <w:i/>
          <w:sz w:val="22"/>
          <w:szCs w:val="22"/>
        </w:rPr>
        <w:t>funciones</w:t>
      </w:r>
      <w:r w:rsidRPr="00FE3B0C">
        <w:rPr>
          <w:rFonts w:ascii="Palatino Linotype" w:hAnsi="Palatino Linotype"/>
          <w:i/>
          <w:sz w:val="22"/>
          <w:szCs w:val="22"/>
        </w:rPr>
        <w:t>:</w:t>
      </w: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r w:rsidRPr="00FE3B0C">
        <w:rPr>
          <w:rFonts w:ascii="Palatino Linotype" w:hAnsi="Palatino Linotype"/>
          <w:b/>
          <w:i/>
          <w:sz w:val="22"/>
          <w:szCs w:val="22"/>
        </w:rPr>
        <w:t>X. Presentar ante el Comité, el proyecto de clasificación de información</w:t>
      </w:r>
      <w:r w:rsidRPr="00FE3B0C">
        <w:rPr>
          <w:rFonts w:ascii="Palatino Linotype" w:hAnsi="Palatino Linotype"/>
          <w:i/>
          <w:sz w:val="22"/>
          <w:szCs w:val="22"/>
        </w:rPr>
        <w:t xml:space="preserve">…” </w:t>
      </w: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r w:rsidRPr="00FE3B0C">
        <w:rPr>
          <w:rFonts w:ascii="Palatino Linotype" w:hAnsi="Palatino Linotype"/>
          <w:b/>
          <w:i/>
          <w:sz w:val="22"/>
          <w:szCs w:val="22"/>
        </w:rPr>
        <w:t>“Artículo 59.</w:t>
      </w:r>
      <w:r w:rsidRPr="00FE3B0C">
        <w:rPr>
          <w:rFonts w:ascii="Palatino Linotype" w:hAnsi="Palatino Linotype"/>
          <w:i/>
          <w:sz w:val="22"/>
          <w:szCs w:val="22"/>
        </w:rPr>
        <w:t xml:space="preserve"> Los </w:t>
      </w:r>
      <w:r w:rsidRPr="00FE3B0C">
        <w:rPr>
          <w:rFonts w:ascii="Palatino Linotype" w:hAnsi="Palatino Linotype"/>
          <w:b/>
          <w:i/>
          <w:sz w:val="22"/>
          <w:szCs w:val="22"/>
        </w:rPr>
        <w:t>servidores públicos habilitados</w:t>
      </w:r>
      <w:r w:rsidRPr="00FE3B0C">
        <w:rPr>
          <w:rFonts w:ascii="Palatino Linotype" w:hAnsi="Palatino Linotype"/>
          <w:i/>
          <w:sz w:val="22"/>
          <w:szCs w:val="22"/>
        </w:rPr>
        <w:t xml:space="preserve"> tendrán las </w:t>
      </w:r>
      <w:r w:rsidRPr="00FE3B0C">
        <w:rPr>
          <w:rFonts w:ascii="Palatino Linotype" w:hAnsi="Palatino Linotype"/>
          <w:b/>
          <w:i/>
          <w:sz w:val="22"/>
          <w:szCs w:val="22"/>
        </w:rPr>
        <w:t>funciones</w:t>
      </w:r>
      <w:r w:rsidRPr="00FE3B0C">
        <w:rPr>
          <w:rFonts w:ascii="Palatino Linotype" w:hAnsi="Palatino Linotype"/>
          <w:i/>
          <w:sz w:val="22"/>
          <w:szCs w:val="22"/>
        </w:rPr>
        <w:t xml:space="preserve"> siguientes:</w:t>
      </w:r>
    </w:p>
    <w:p w:rsidR="00A2623A" w:rsidRPr="00FE3B0C" w:rsidRDefault="00A2623A" w:rsidP="00A2623A">
      <w:pPr>
        <w:tabs>
          <w:tab w:val="left" w:pos="7371"/>
        </w:tabs>
        <w:spacing w:before="240"/>
        <w:ind w:left="993" w:right="49"/>
        <w:contextualSpacing/>
        <w:jc w:val="both"/>
        <w:rPr>
          <w:rFonts w:ascii="Palatino Linotype" w:hAnsi="Palatino Linotype"/>
          <w:i/>
          <w:sz w:val="22"/>
          <w:szCs w:val="22"/>
        </w:rPr>
      </w:pPr>
      <w:r w:rsidRPr="00FE3B0C">
        <w:rPr>
          <w:rFonts w:ascii="Palatino Linotype" w:hAnsi="Palatino Linotype"/>
          <w:b/>
          <w:i/>
          <w:sz w:val="22"/>
          <w:szCs w:val="22"/>
        </w:rPr>
        <w:t>V. Integrar y presentar al responsable de la Unidad de Transparencia la propuesta de clasificación de información</w:t>
      </w:r>
      <w:r w:rsidRPr="00FE3B0C">
        <w:rPr>
          <w:rFonts w:ascii="Palatino Linotype" w:hAnsi="Palatino Linotype"/>
          <w:i/>
          <w:sz w:val="22"/>
          <w:szCs w:val="22"/>
        </w:rPr>
        <w:t>, la cual tendrá los fundamentos y argumentos en que se basa dicha propuesta…”</w:t>
      </w:r>
    </w:p>
    <w:p w:rsidR="00A2623A" w:rsidRPr="00FE3B0C" w:rsidRDefault="00A2623A" w:rsidP="00A2623A">
      <w:pPr>
        <w:spacing w:before="240" w:after="240" w:line="360" w:lineRule="auto"/>
        <w:jc w:val="both"/>
        <w:rPr>
          <w:rFonts w:ascii="Palatino Linotype" w:hAnsi="Palatino Linotype" w:cs="Arial"/>
        </w:rPr>
      </w:pPr>
      <w:r w:rsidRPr="00FE3B0C">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E3B0C">
        <w:rPr>
          <w:rFonts w:ascii="Palatino Linotype" w:hAnsi="Palatino Linotype" w:cs="Arial"/>
          <w:b/>
        </w:rPr>
        <w:t>Sujeto Obligado</w:t>
      </w:r>
      <w:r w:rsidRPr="00FE3B0C">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2623A" w:rsidRPr="00FE3B0C" w:rsidRDefault="006D75B4" w:rsidP="00A2623A">
      <w:pPr>
        <w:spacing w:before="240" w:after="240" w:line="360" w:lineRule="auto"/>
        <w:jc w:val="both"/>
        <w:rPr>
          <w:rFonts w:ascii="Palatino Linotype" w:hAnsi="Palatino Linotype"/>
        </w:rPr>
      </w:pPr>
      <w:r w:rsidRPr="00FE3B0C">
        <w:rPr>
          <w:rFonts w:ascii="Palatino Linotype" w:hAnsi="Palatino Linotype" w:cs="Arial"/>
          <w:noProof/>
          <w:lang w:val="es-MX" w:eastAsia="es-MX"/>
        </w:rPr>
        <w:lastRenderedPageBreak/>
        <w:drawing>
          <wp:anchor distT="0" distB="0" distL="114300" distR="114300" simplePos="0" relativeHeight="251699200" behindDoc="1" locked="0" layoutInCell="1" allowOverlap="1" wp14:anchorId="644B0780" wp14:editId="2D6BA33A">
            <wp:simplePos x="0" y="0"/>
            <wp:positionH relativeFrom="column">
              <wp:posOffset>-95250</wp:posOffset>
            </wp:positionH>
            <wp:positionV relativeFrom="paragraph">
              <wp:posOffset>-1029335</wp:posOffset>
            </wp:positionV>
            <wp:extent cx="1695450" cy="102870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3A" w:rsidRPr="00FE3B0C">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A2623A" w:rsidRPr="00FE3B0C" w:rsidRDefault="006D75B4" w:rsidP="00A2623A">
      <w:pPr>
        <w:tabs>
          <w:tab w:val="left" w:pos="7513"/>
        </w:tabs>
        <w:spacing w:before="240" w:after="240"/>
        <w:ind w:left="993" w:right="49"/>
        <w:jc w:val="both"/>
        <w:rPr>
          <w:rFonts w:ascii="Palatino Linotype" w:hAnsi="Palatino Linotype" w:cs="Arial"/>
          <w:i/>
          <w:sz w:val="22"/>
          <w:szCs w:val="22"/>
        </w:rPr>
      </w:pPr>
      <w:r w:rsidRPr="00FE3B0C">
        <w:rPr>
          <w:rFonts w:ascii="Palatino Linotype" w:hAnsi="Palatino Linotype" w:cs="Arial"/>
          <w:noProof/>
          <w:lang w:val="es-MX" w:eastAsia="es-MX"/>
        </w:rPr>
        <w:drawing>
          <wp:anchor distT="0" distB="0" distL="114300" distR="114300" simplePos="0" relativeHeight="251700224" behindDoc="1" locked="0" layoutInCell="1" allowOverlap="1" wp14:anchorId="1561A6DD" wp14:editId="5E4B2800">
            <wp:simplePos x="0" y="0"/>
            <wp:positionH relativeFrom="column">
              <wp:posOffset>503555</wp:posOffset>
            </wp:positionH>
            <wp:positionV relativeFrom="paragraph">
              <wp:posOffset>339090</wp:posOffset>
            </wp:positionV>
            <wp:extent cx="4676775" cy="3905250"/>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3A" w:rsidRPr="00FE3B0C">
        <w:rPr>
          <w:rFonts w:ascii="Palatino Linotype" w:hAnsi="Palatino Linotype"/>
          <w:i/>
          <w:sz w:val="22"/>
          <w:szCs w:val="22"/>
        </w:rPr>
        <w:t>“</w:t>
      </w:r>
      <w:r w:rsidR="00A2623A" w:rsidRPr="00FE3B0C">
        <w:rPr>
          <w:rFonts w:ascii="Palatino Linotype" w:hAnsi="Palatino Linotype"/>
          <w:b/>
          <w:i/>
          <w:sz w:val="22"/>
          <w:szCs w:val="22"/>
        </w:rPr>
        <w:t>Artículo 149.</w:t>
      </w:r>
      <w:r w:rsidR="00A2623A" w:rsidRPr="00FE3B0C">
        <w:rPr>
          <w:rFonts w:ascii="Palatino Linotype" w:hAnsi="Palatino Linotype"/>
          <w:i/>
          <w:sz w:val="22"/>
          <w:szCs w:val="22"/>
        </w:rPr>
        <w:t xml:space="preserve"> El </w:t>
      </w:r>
      <w:r w:rsidR="00A2623A" w:rsidRPr="00FE3B0C">
        <w:rPr>
          <w:rFonts w:ascii="Palatino Linotype" w:hAnsi="Palatino Linotype"/>
          <w:b/>
          <w:i/>
          <w:sz w:val="22"/>
          <w:szCs w:val="22"/>
        </w:rPr>
        <w:t>acuerdo que clasifique la información como confidencial</w:t>
      </w:r>
      <w:r w:rsidR="00A2623A" w:rsidRPr="00FE3B0C">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A2623A" w:rsidRPr="00FE3B0C" w:rsidRDefault="00A2623A" w:rsidP="0026391A">
      <w:pPr>
        <w:spacing w:before="240" w:after="240" w:line="360" w:lineRule="auto"/>
        <w:ind w:right="49"/>
        <w:jc w:val="both"/>
        <w:rPr>
          <w:rFonts w:ascii="Palatino Linotype" w:hAnsi="Palatino Linotype" w:cs="Arial"/>
          <w:lang w:eastAsia="es-CO"/>
        </w:rPr>
      </w:pPr>
      <w:r w:rsidRPr="00FE3B0C">
        <w:rPr>
          <w:rFonts w:ascii="Palatino Linotype" w:hAnsi="Palatino Linotype" w:cs="Arial"/>
          <w:lang w:eastAsia="es-CO"/>
        </w:rPr>
        <w:t xml:space="preserve">Es decir, el </w:t>
      </w:r>
      <w:r w:rsidRPr="00FE3B0C">
        <w:rPr>
          <w:rFonts w:ascii="Palatino Linotype" w:hAnsi="Palatino Linotype" w:cs="Arial"/>
          <w:b/>
          <w:lang w:eastAsia="es-CO"/>
        </w:rPr>
        <w:t>Sujeto Obligado</w:t>
      </w:r>
      <w:r w:rsidRPr="00FE3B0C">
        <w:rPr>
          <w:rFonts w:ascii="Palatino Linotype" w:hAnsi="Palatino Linotype" w:cs="Arial"/>
          <w:lang w:eastAsia="es-CO"/>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DC63ED" w:rsidRDefault="00DC63ED" w:rsidP="00DC63ED">
      <w:pPr>
        <w:spacing w:before="240" w:after="240" w:line="360" w:lineRule="auto"/>
        <w:jc w:val="both"/>
        <w:rPr>
          <w:rFonts w:ascii="Palatino Linotype" w:hAnsi="Palatino Linotype" w:cs="Arial"/>
        </w:rPr>
      </w:pPr>
      <w:r w:rsidRPr="00EA25FD">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E719B6" w:rsidRPr="001A1A79" w:rsidRDefault="00E719B6" w:rsidP="00DC63ED">
      <w:pPr>
        <w:spacing w:before="240" w:after="240" w:line="360" w:lineRule="auto"/>
        <w:jc w:val="both"/>
        <w:rPr>
          <w:rFonts w:ascii="Palatino Linotype" w:hAnsi="Palatino Linotype" w:cs="Arial"/>
          <w:sz w:val="28"/>
        </w:rPr>
      </w:pPr>
    </w:p>
    <w:p w:rsidR="0002240E" w:rsidRPr="001A1A79" w:rsidRDefault="0002240E" w:rsidP="0002240E">
      <w:pPr>
        <w:pStyle w:val="Prrafodelista"/>
        <w:numPr>
          <w:ilvl w:val="0"/>
          <w:numId w:val="12"/>
        </w:numPr>
        <w:spacing w:before="240" w:after="240" w:line="360" w:lineRule="auto"/>
        <w:contextualSpacing/>
        <w:jc w:val="center"/>
        <w:rPr>
          <w:rFonts w:ascii="Palatino Linotype" w:hAnsi="Palatino Linotype" w:cs="Arial"/>
          <w:b/>
          <w:sz w:val="24"/>
        </w:rPr>
      </w:pPr>
      <w:r w:rsidRPr="001A1A79">
        <w:rPr>
          <w:rFonts w:ascii="Palatino Linotype" w:hAnsi="Palatino Linotype" w:cs="Arial"/>
          <w:b/>
          <w:sz w:val="24"/>
        </w:rPr>
        <w:t>R E S U E L V E:</w:t>
      </w:r>
    </w:p>
    <w:p w:rsidR="006865C2" w:rsidRPr="00EA25FD" w:rsidRDefault="006865C2" w:rsidP="006865C2">
      <w:pPr>
        <w:spacing w:before="240" w:after="240" w:line="360" w:lineRule="auto"/>
        <w:jc w:val="both"/>
        <w:rPr>
          <w:rFonts w:ascii="Palatino Linotype" w:hAnsi="Palatino Linotype" w:cs="Arial"/>
          <w:lang w:val="es-MX"/>
        </w:rPr>
      </w:pPr>
      <w:r w:rsidRPr="00EA25FD">
        <w:rPr>
          <w:rFonts w:ascii="Palatino Linotype" w:hAnsi="Palatino Linotype" w:cs="Arial"/>
          <w:b/>
          <w:lang w:val="es-MX"/>
        </w:rPr>
        <w:lastRenderedPageBreak/>
        <w:t xml:space="preserve">Primero. </w:t>
      </w:r>
      <w:r w:rsidRPr="00EA25FD">
        <w:rPr>
          <w:rFonts w:ascii="Palatino Linotype" w:hAnsi="Palatino Linotype" w:cs="Arial"/>
          <w:lang w:val="es-MX"/>
        </w:rPr>
        <w:t>Son parcial</w:t>
      </w:r>
      <w:r w:rsidR="00EF5E87" w:rsidRPr="00EA25FD">
        <w:rPr>
          <w:rFonts w:ascii="Palatino Linotype" w:hAnsi="Palatino Linotype" w:cs="Arial"/>
          <w:lang w:val="es-MX"/>
        </w:rPr>
        <w:t xml:space="preserve">mente fundados </w:t>
      </w:r>
      <w:r w:rsidRPr="00EA25FD">
        <w:rPr>
          <w:rFonts w:ascii="Palatino Linotype" w:hAnsi="Palatino Linotype" w:cs="Arial"/>
          <w:lang w:val="es-MX"/>
        </w:rPr>
        <w:t xml:space="preserve">los motivos de inconformidad aducidos por </w:t>
      </w:r>
      <w:r w:rsidR="00297A1B">
        <w:rPr>
          <w:rFonts w:ascii="Palatino Linotype" w:hAnsi="Palatino Linotype" w:cs="Arial"/>
          <w:b/>
          <w:lang w:val="es-MX"/>
        </w:rPr>
        <w:t>el</w:t>
      </w:r>
      <w:r w:rsidRPr="00EA25FD">
        <w:rPr>
          <w:rFonts w:ascii="Palatino Linotype" w:hAnsi="Palatino Linotype" w:cs="Arial"/>
          <w:b/>
          <w:lang w:val="es-MX"/>
        </w:rPr>
        <w:t xml:space="preserve"> recurrente</w:t>
      </w:r>
      <w:r w:rsidRPr="00EA25FD">
        <w:rPr>
          <w:rFonts w:ascii="Palatino Linotype" w:hAnsi="Palatino Linotype" w:cs="Arial"/>
          <w:lang w:val="es-MX"/>
        </w:rPr>
        <w:t xml:space="preserve">, en términos de los argumentos de derecho señalados en el considerando </w:t>
      </w:r>
      <w:r w:rsidRPr="00EA25FD">
        <w:rPr>
          <w:rFonts w:ascii="Palatino Linotype" w:hAnsi="Palatino Linotype" w:cs="Arial"/>
          <w:b/>
          <w:lang w:val="es-MX"/>
        </w:rPr>
        <w:t>Cuarto,</w:t>
      </w:r>
      <w:r w:rsidRPr="00EA25FD">
        <w:rPr>
          <w:rFonts w:ascii="Palatino Linotype" w:hAnsi="Palatino Linotype" w:cs="Arial"/>
          <w:lang w:val="es-MX"/>
        </w:rPr>
        <w:t xml:space="preserve"> por ende se </w:t>
      </w:r>
      <w:r w:rsidRPr="00EA25FD">
        <w:rPr>
          <w:rFonts w:ascii="Palatino Linotype" w:hAnsi="Palatino Linotype" w:cs="Arial"/>
          <w:b/>
          <w:lang w:val="es-MX"/>
        </w:rPr>
        <w:t xml:space="preserve">MODIFICA </w:t>
      </w:r>
      <w:r w:rsidRPr="00EA25FD">
        <w:rPr>
          <w:rFonts w:ascii="Palatino Linotype" w:hAnsi="Palatino Linotype" w:cs="Arial"/>
          <w:lang w:val="es-MX"/>
        </w:rPr>
        <w:t xml:space="preserve">la respuesta del </w:t>
      </w:r>
      <w:r w:rsidRPr="00EA25FD">
        <w:rPr>
          <w:rFonts w:ascii="Palatino Linotype" w:hAnsi="Palatino Linotype" w:cs="Arial"/>
          <w:b/>
          <w:lang w:val="es-MX"/>
        </w:rPr>
        <w:t xml:space="preserve">Sujeto Obligado.   </w:t>
      </w:r>
    </w:p>
    <w:p w:rsidR="006865C2" w:rsidRDefault="006865C2" w:rsidP="006865C2">
      <w:pPr>
        <w:spacing w:before="240" w:after="240" w:line="360" w:lineRule="auto"/>
        <w:jc w:val="both"/>
        <w:rPr>
          <w:rFonts w:ascii="Palatino Linotype" w:hAnsi="Palatino Linotype" w:cs="Arial"/>
          <w:lang w:val="es-MX"/>
        </w:rPr>
      </w:pPr>
      <w:r w:rsidRPr="00EA25FD">
        <w:rPr>
          <w:rFonts w:ascii="Palatino Linotype" w:hAnsi="Palatino Linotype" w:cs="Arial"/>
          <w:b/>
          <w:lang w:val="es-MX"/>
        </w:rPr>
        <w:t xml:space="preserve">Segundo. </w:t>
      </w:r>
      <w:r w:rsidRPr="00EA25FD">
        <w:rPr>
          <w:rFonts w:ascii="Palatino Linotype" w:hAnsi="Palatino Linotype" w:cs="Arial"/>
          <w:lang w:val="es-MX"/>
        </w:rPr>
        <w:t>S</w:t>
      </w:r>
      <w:r w:rsidRPr="00EA25FD">
        <w:rPr>
          <w:rFonts w:ascii="Palatino Linotype" w:hAnsi="Palatino Linotype"/>
          <w:lang w:val="es-MX"/>
        </w:rPr>
        <w:t xml:space="preserve">e </w:t>
      </w:r>
      <w:r w:rsidRPr="00EA25FD">
        <w:rPr>
          <w:rFonts w:ascii="Palatino Linotype" w:hAnsi="Palatino Linotype"/>
          <w:b/>
          <w:lang w:val="es-MX"/>
        </w:rPr>
        <w:t xml:space="preserve">ORDENA </w:t>
      </w:r>
      <w:r w:rsidRPr="00EA25FD">
        <w:rPr>
          <w:rFonts w:ascii="Palatino Linotype" w:hAnsi="Palatino Linotype"/>
          <w:lang w:val="es-MX"/>
        </w:rPr>
        <w:t xml:space="preserve">al </w:t>
      </w:r>
      <w:r w:rsidRPr="00EA25FD">
        <w:rPr>
          <w:rFonts w:ascii="Palatino Linotype" w:hAnsi="Palatino Linotype"/>
          <w:b/>
          <w:lang w:val="es-MX"/>
        </w:rPr>
        <w:t>Sujeto Obligado</w:t>
      </w:r>
      <w:r w:rsidRPr="00EA25FD">
        <w:rPr>
          <w:rFonts w:ascii="Palatino Linotype" w:hAnsi="Palatino Linotype"/>
          <w:lang w:val="es-MX"/>
        </w:rPr>
        <w:t xml:space="preserve"> que</w:t>
      </w:r>
      <w:r w:rsidRPr="00EA25FD">
        <w:rPr>
          <w:rFonts w:ascii="Palatino Linotype" w:hAnsi="Palatino Linotype"/>
          <w:b/>
          <w:lang w:val="es-MX"/>
        </w:rPr>
        <w:t xml:space="preserve"> </w:t>
      </w:r>
      <w:r w:rsidRPr="00EA25FD">
        <w:rPr>
          <w:rFonts w:ascii="Palatino Linotype" w:hAnsi="Palatino Linotype"/>
          <w:lang w:val="es-MX"/>
        </w:rPr>
        <w:t xml:space="preserve">en términos del Considerando </w:t>
      </w:r>
      <w:r w:rsidRPr="00EA25FD">
        <w:rPr>
          <w:rFonts w:ascii="Palatino Linotype" w:hAnsi="Palatino Linotype"/>
          <w:b/>
          <w:lang w:val="es-MX"/>
        </w:rPr>
        <w:t xml:space="preserve">Cuarto </w:t>
      </w:r>
      <w:r w:rsidRPr="00EA25FD">
        <w:rPr>
          <w:rFonts w:ascii="Palatino Linotype" w:hAnsi="Palatino Linotype"/>
          <w:lang w:val="es-MX"/>
        </w:rPr>
        <w:t>de esta resolución haga entrega, vía SAIMEX</w:t>
      </w:r>
      <w:r w:rsidR="00237BD2">
        <w:rPr>
          <w:rFonts w:ascii="Palatino Linotype" w:hAnsi="Palatino Linotype" w:cs="Arial"/>
          <w:lang w:val="es-MX"/>
        </w:rPr>
        <w:t>,</w:t>
      </w:r>
      <w:r w:rsidR="00395167">
        <w:rPr>
          <w:rFonts w:ascii="Palatino Linotype" w:hAnsi="Palatino Linotype" w:cs="Arial"/>
          <w:lang w:val="es-MX"/>
        </w:rPr>
        <w:t xml:space="preserve"> en versión </w:t>
      </w:r>
      <w:r w:rsidR="00DE0A1A">
        <w:rPr>
          <w:rFonts w:ascii="Palatino Linotype" w:hAnsi="Palatino Linotype" w:cs="Arial"/>
          <w:lang w:val="es-MX"/>
        </w:rPr>
        <w:t>pública</w:t>
      </w:r>
      <w:r w:rsidR="00395167">
        <w:rPr>
          <w:rFonts w:ascii="Palatino Linotype" w:hAnsi="Palatino Linotype" w:cs="Arial"/>
          <w:lang w:val="es-MX"/>
        </w:rPr>
        <w:t xml:space="preserve"> de ser procedente</w:t>
      </w:r>
      <w:r w:rsidR="00DE0A1A">
        <w:rPr>
          <w:rFonts w:ascii="Palatino Linotype" w:hAnsi="Palatino Linotype" w:cs="Arial"/>
          <w:lang w:val="es-MX"/>
        </w:rPr>
        <w:t>, el</w:t>
      </w:r>
      <w:r w:rsidR="00237BD2">
        <w:rPr>
          <w:rFonts w:ascii="Palatino Linotype" w:hAnsi="Palatino Linotype" w:cs="Arial"/>
          <w:lang w:val="es-MX"/>
        </w:rPr>
        <w:t xml:space="preserve"> o los documentos en donde conste</w:t>
      </w:r>
      <w:r w:rsidR="00D80D17">
        <w:rPr>
          <w:rFonts w:ascii="Palatino Linotype" w:hAnsi="Palatino Linotype" w:cs="Arial"/>
          <w:lang w:val="es-MX"/>
        </w:rPr>
        <w:t xml:space="preserve"> o donde se advierta</w:t>
      </w:r>
      <w:r w:rsidR="00237BD2">
        <w:rPr>
          <w:rFonts w:ascii="Palatino Linotype" w:hAnsi="Palatino Linotype" w:cs="Arial"/>
          <w:lang w:val="es-MX"/>
        </w:rPr>
        <w:t>, lo siguiente</w:t>
      </w:r>
      <w:r w:rsidR="003229D6">
        <w:rPr>
          <w:rFonts w:ascii="Palatino Linotype" w:hAnsi="Palatino Linotype" w:cs="Arial"/>
          <w:lang w:val="es-MX"/>
        </w:rPr>
        <w:t>:</w:t>
      </w:r>
    </w:p>
    <w:p w:rsidR="008762BC" w:rsidRPr="008762BC" w:rsidRDefault="00F5431C" w:rsidP="00876C5F">
      <w:pPr>
        <w:pStyle w:val="Prrafodelista"/>
        <w:numPr>
          <w:ilvl w:val="0"/>
          <w:numId w:val="27"/>
        </w:numPr>
        <w:spacing w:before="240" w:after="240"/>
        <w:jc w:val="both"/>
        <w:rPr>
          <w:rFonts w:ascii="Palatino Linotype" w:hAnsi="Palatino Linotype" w:cs="Arial"/>
        </w:rPr>
      </w:pPr>
      <w:r>
        <w:rPr>
          <w:rFonts w:ascii="Palatino Linotype" w:eastAsia="Arial Unicode MS" w:hAnsi="Palatino Linotype" w:cs="Arial"/>
          <w:i/>
        </w:rPr>
        <w:t>Los gastos generados</w:t>
      </w:r>
      <w:r w:rsidR="005D1FEB">
        <w:rPr>
          <w:rFonts w:ascii="Palatino Linotype" w:eastAsia="Arial Unicode MS" w:hAnsi="Palatino Linotype" w:cs="Arial"/>
          <w:i/>
        </w:rPr>
        <w:t xml:space="preserve"> con motivo de la suspensión del funcionamiento del Centro de Datos Alterno</w:t>
      </w:r>
      <w:r w:rsidR="00D80D17">
        <w:rPr>
          <w:rFonts w:ascii="Palatino Linotype" w:eastAsia="Arial Unicode MS" w:hAnsi="Palatino Linotype" w:cs="Arial"/>
          <w:i/>
        </w:rPr>
        <w:t>, referido en la solicitud de mérito.</w:t>
      </w:r>
    </w:p>
    <w:p w:rsidR="008762BC" w:rsidRDefault="008762BC" w:rsidP="00876C5F">
      <w:pPr>
        <w:pStyle w:val="Prrafodelista"/>
        <w:ind w:left="1068"/>
        <w:rPr>
          <w:rFonts w:ascii="Palatino Linotype" w:eastAsia="Calibri" w:hAnsi="Palatino Linotype" w:cs="Arial"/>
          <w:lang w:val="es-ES_tradnl"/>
        </w:rPr>
      </w:pPr>
      <w:r w:rsidRPr="00C94585">
        <w:rPr>
          <w:rFonts w:ascii="Palatino Linotype" w:hAnsi="Palatino Linotype" w:cs="Arial"/>
          <w:bCs/>
          <w:i/>
          <w:shd w:val="clear" w:color="auto" w:fill="FFFFFF"/>
        </w:rPr>
        <w:t>Para lo cual, de ser el caso se deberá emitir el Acuerdo del Comité de Transparencia</w:t>
      </w:r>
      <w:r w:rsidRPr="00C94585">
        <w:rPr>
          <w:rFonts w:ascii="Palatino Linotype" w:eastAsia="Calibri" w:hAnsi="Palatino Linotype" w:cs="Arial"/>
          <w:i/>
          <w:lang w:val="es-ES_tradnl"/>
        </w:rPr>
        <w:t>, en el que funde y motive las razones sobre los datos que se supriman o eliminen dentro del soporte documental respectivo objeto de la versión pública que se formule y se ponga a disposición del recurrente</w:t>
      </w:r>
      <w:r w:rsidRPr="00C94585">
        <w:rPr>
          <w:rFonts w:ascii="Palatino Linotype" w:eastAsia="Calibri" w:hAnsi="Palatino Linotype" w:cs="Arial"/>
          <w:lang w:val="es-ES_tradnl"/>
        </w:rPr>
        <w:t>.</w:t>
      </w:r>
    </w:p>
    <w:p w:rsidR="0023525D" w:rsidRDefault="0023525D" w:rsidP="00876C5F">
      <w:pPr>
        <w:pStyle w:val="Prrafodelista"/>
        <w:ind w:left="1068"/>
        <w:rPr>
          <w:rFonts w:ascii="Palatino Linotype" w:hAnsi="Palatino Linotype" w:cs="Arial"/>
          <w:bCs/>
          <w:i/>
          <w:shd w:val="clear" w:color="auto" w:fill="FFFFFF"/>
        </w:rPr>
      </w:pPr>
    </w:p>
    <w:p w:rsidR="0023525D" w:rsidRDefault="0023525D" w:rsidP="00876C5F">
      <w:pPr>
        <w:pStyle w:val="Prrafodelista"/>
        <w:ind w:left="1068"/>
        <w:jc w:val="both"/>
        <w:rPr>
          <w:rFonts w:ascii="Palatino Linotype" w:eastAsia="Calibri" w:hAnsi="Palatino Linotype" w:cs="Arial"/>
          <w:lang w:val="es-ES_tradnl"/>
        </w:rPr>
      </w:pPr>
      <w:r>
        <w:rPr>
          <w:rFonts w:ascii="Palatino Linotype" w:hAnsi="Palatino Linotype" w:cs="Arial"/>
          <w:bCs/>
          <w:i/>
          <w:shd w:val="clear" w:color="auto" w:fill="FFFFFF"/>
        </w:rPr>
        <w:t xml:space="preserve">Para el caso de que los gastos con motivo </w:t>
      </w:r>
      <w:r w:rsidR="00215D89">
        <w:rPr>
          <w:rFonts w:ascii="Palatino Linotype" w:hAnsi="Palatino Linotype" w:cs="Arial"/>
          <w:bCs/>
          <w:i/>
          <w:shd w:val="clear" w:color="auto" w:fill="FFFFFF"/>
        </w:rPr>
        <w:t xml:space="preserve">dicha suspensión </w:t>
      </w:r>
      <w:r>
        <w:rPr>
          <w:rFonts w:ascii="Palatino Linotype" w:hAnsi="Palatino Linotype" w:cs="Arial"/>
          <w:bCs/>
          <w:i/>
          <w:shd w:val="clear" w:color="auto" w:fill="FFFFFF"/>
        </w:rPr>
        <w:t xml:space="preserve">hayan sido los señalados en la respuesta a la solicitud de información con número de folio 00069/SF/IP/2017, bastara con que así </w:t>
      </w:r>
      <w:r w:rsidR="00815C41">
        <w:rPr>
          <w:rFonts w:ascii="Palatino Linotype" w:hAnsi="Palatino Linotype" w:cs="Arial"/>
          <w:bCs/>
          <w:i/>
          <w:shd w:val="clear" w:color="auto" w:fill="FFFFFF"/>
        </w:rPr>
        <w:t>lo</w:t>
      </w:r>
      <w:r>
        <w:rPr>
          <w:rFonts w:ascii="Palatino Linotype" w:hAnsi="Palatino Linotype" w:cs="Arial"/>
          <w:bCs/>
          <w:i/>
          <w:shd w:val="clear" w:color="auto" w:fill="FFFFFF"/>
        </w:rPr>
        <w:t xml:space="preserve"> precise.</w:t>
      </w:r>
    </w:p>
    <w:p w:rsidR="008762BC" w:rsidRPr="00876C5F" w:rsidRDefault="008762BC" w:rsidP="00297A1B">
      <w:pPr>
        <w:rPr>
          <w:rFonts w:ascii="Palatino Linotype" w:eastAsia="Arial Unicode MS" w:hAnsi="Palatino Linotype" w:cs="Arial"/>
          <w:i/>
          <w:sz w:val="16"/>
        </w:rPr>
      </w:pPr>
    </w:p>
    <w:p w:rsidR="00EA559A" w:rsidRPr="00EA559A" w:rsidRDefault="006865C2" w:rsidP="006865C2">
      <w:pPr>
        <w:spacing w:before="240" w:after="240" w:line="360" w:lineRule="auto"/>
        <w:jc w:val="both"/>
        <w:rPr>
          <w:rFonts w:ascii="Palatino Linotype" w:hAnsi="Palatino Linotype"/>
          <w:shd w:val="clear" w:color="auto" w:fill="FFFFFF"/>
          <w:lang w:val="es-MX"/>
        </w:rPr>
      </w:pPr>
      <w:r w:rsidRPr="00EA25FD">
        <w:rPr>
          <w:rFonts w:ascii="Palatino Linotype" w:hAnsi="Palatino Linotype"/>
          <w:b/>
          <w:shd w:val="clear" w:color="auto" w:fill="FFFFFF"/>
          <w:lang w:val="es-MX"/>
        </w:rPr>
        <w:t>Tercero.</w:t>
      </w:r>
      <w:r w:rsidRPr="00EA25FD">
        <w:rPr>
          <w:rStyle w:val="apple-converted-space"/>
          <w:rFonts w:ascii="Palatino Linotype" w:hAnsi="Palatino Linotype"/>
          <w:b/>
          <w:shd w:val="clear" w:color="auto" w:fill="FFFFFF"/>
          <w:lang w:val="es-MX"/>
        </w:rPr>
        <w:t> </w:t>
      </w:r>
      <w:r w:rsidRPr="00EA25FD">
        <w:rPr>
          <w:rFonts w:ascii="Palatino Linotype" w:hAnsi="Palatino Linotype"/>
          <w:b/>
          <w:shd w:val="clear" w:color="auto" w:fill="FFFFFF"/>
          <w:lang w:val="es-MX"/>
        </w:rPr>
        <w:t>Remítase</w:t>
      </w:r>
      <w:r w:rsidRPr="00EA25FD">
        <w:rPr>
          <w:rStyle w:val="apple-converted-space"/>
          <w:rFonts w:ascii="Palatino Linotype" w:hAnsi="Palatino Linotype"/>
          <w:b/>
          <w:i/>
          <w:shd w:val="clear" w:color="auto" w:fill="FFFFFF"/>
          <w:lang w:val="es-MX"/>
        </w:rPr>
        <w:t> </w:t>
      </w:r>
      <w:r w:rsidRPr="00EA25FD">
        <w:rPr>
          <w:rFonts w:ascii="Palatino Linotype" w:hAnsi="Palatino Linotype"/>
          <w:shd w:val="clear" w:color="auto" w:fill="FFFFFF"/>
          <w:lang w:val="es-MX"/>
        </w:rPr>
        <w:t>al Titular de la Unidad de Transparencia del</w:t>
      </w:r>
      <w:r w:rsidRPr="00EA25FD">
        <w:rPr>
          <w:rStyle w:val="apple-converted-space"/>
          <w:rFonts w:ascii="Palatino Linotype" w:hAnsi="Palatino Linotype"/>
          <w:b/>
          <w:shd w:val="clear" w:color="auto" w:fill="FFFFFF"/>
          <w:lang w:val="es-MX"/>
        </w:rPr>
        <w:t> </w:t>
      </w:r>
      <w:r w:rsidRPr="00EA25FD">
        <w:rPr>
          <w:rFonts w:ascii="Palatino Linotype" w:hAnsi="Palatino Linotype"/>
          <w:b/>
          <w:shd w:val="clear" w:color="auto" w:fill="FFFFFF"/>
          <w:lang w:val="es-MX"/>
        </w:rPr>
        <w:t>Sujeto Obligado</w:t>
      </w:r>
      <w:r w:rsidRPr="00EA25FD">
        <w:rPr>
          <w:rFonts w:ascii="Palatino Linotype" w:hAnsi="Palatino Linotype"/>
          <w:shd w:val="clear" w:color="auto" w:fill="FFFFFF"/>
          <w:lang w:val="es-MX"/>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A25FD">
        <w:rPr>
          <w:rFonts w:ascii="Palatino Linotype" w:eastAsiaTheme="minorEastAsia" w:hAnsi="Palatino Linotype"/>
          <w:szCs w:val="17"/>
          <w:lang w:val="es-MX" w:eastAsia="es-ES_tradnl"/>
        </w:rPr>
        <w:t>de</w:t>
      </w:r>
      <w:r w:rsidRPr="00EA25FD">
        <w:rPr>
          <w:rFonts w:ascii="Palatino Linotype" w:hAnsi="Palatino Linotype"/>
          <w:shd w:val="clear" w:color="auto" w:fill="FFFFFF"/>
          <w:lang w:val="es-MX"/>
        </w:rPr>
        <w:t xml:space="preserve"> tres días hábiles siguientes sobre el cumplimiento dado a la presente resolución.</w:t>
      </w:r>
    </w:p>
    <w:p w:rsidR="00EA559A" w:rsidRPr="00EA559A" w:rsidRDefault="006865C2" w:rsidP="006865C2">
      <w:pPr>
        <w:spacing w:before="240" w:after="240" w:line="360" w:lineRule="auto"/>
        <w:jc w:val="both"/>
        <w:rPr>
          <w:rFonts w:ascii="Palatino Linotype" w:eastAsia="Calibri" w:hAnsi="Palatino Linotype"/>
        </w:rPr>
      </w:pPr>
      <w:r w:rsidRPr="00EA25FD">
        <w:rPr>
          <w:rFonts w:ascii="Palatino Linotype" w:eastAsiaTheme="minorEastAsia" w:hAnsi="Palatino Linotype"/>
          <w:b/>
          <w:szCs w:val="28"/>
          <w:lang w:val="es-MX" w:eastAsia="es-ES_tradnl"/>
        </w:rPr>
        <w:t>Cuarto.</w:t>
      </w:r>
      <w:r w:rsidRPr="00EA25FD">
        <w:rPr>
          <w:rFonts w:ascii="Palatino Linotype" w:eastAsiaTheme="minorEastAsia" w:hAnsi="Palatino Linotype"/>
          <w:b/>
          <w:lang w:val="es-MX" w:eastAsia="es-ES_tradnl"/>
        </w:rPr>
        <w:t xml:space="preserve"> </w:t>
      </w:r>
      <w:r w:rsidR="00EA559A" w:rsidRPr="00B15B49">
        <w:rPr>
          <w:rFonts w:ascii="Palatino Linotype" w:hAnsi="Palatino Linotype" w:cs="Arial"/>
          <w:b/>
        </w:rPr>
        <w:t>Hágase del conocimiento</w:t>
      </w:r>
      <w:r w:rsidR="00EA559A" w:rsidRPr="00B15B49">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6865C2" w:rsidRPr="00EA25FD" w:rsidRDefault="006D75B4" w:rsidP="006865C2">
      <w:pPr>
        <w:spacing w:before="240" w:after="240" w:line="360" w:lineRule="auto"/>
        <w:jc w:val="both"/>
        <w:rPr>
          <w:rFonts w:ascii="Palatino Linotype" w:hAnsi="Palatino Linotype"/>
          <w:lang w:val="es-MX"/>
        </w:rPr>
      </w:pPr>
      <w:r w:rsidRPr="006D75B4">
        <w:rPr>
          <w:rFonts w:ascii="Palatino Linotype" w:hAnsi="Palatino Linotype"/>
          <w:noProof/>
          <w:lang w:val="es-MX" w:eastAsia="es-MX"/>
        </w:rPr>
        <w:lastRenderedPageBreak/>
        <w:drawing>
          <wp:anchor distT="0" distB="0" distL="114300" distR="114300" simplePos="0" relativeHeight="251703296" behindDoc="1" locked="0" layoutInCell="1" allowOverlap="1" wp14:anchorId="485B7DC9" wp14:editId="78F57423">
            <wp:simplePos x="0" y="0"/>
            <wp:positionH relativeFrom="column">
              <wp:posOffset>474980</wp:posOffset>
            </wp:positionH>
            <wp:positionV relativeFrom="paragraph">
              <wp:posOffset>1483360</wp:posOffset>
            </wp:positionV>
            <wp:extent cx="4676775" cy="3905250"/>
            <wp:effectExtent l="0" t="0" r="952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B4">
        <w:rPr>
          <w:rFonts w:ascii="Palatino Linotype" w:hAnsi="Palatino Linotype"/>
          <w:noProof/>
          <w:lang w:val="es-MX" w:eastAsia="es-MX"/>
        </w:rPr>
        <w:drawing>
          <wp:anchor distT="0" distB="0" distL="114300" distR="114300" simplePos="0" relativeHeight="251702272" behindDoc="1" locked="0" layoutInCell="1" allowOverlap="1" wp14:anchorId="7D213A59" wp14:editId="7EC8513B">
            <wp:simplePos x="0" y="0"/>
            <wp:positionH relativeFrom="column">
              <wp:posOffset>-123825</wp:posOffset>
            </wp:positionH>
            <wp:positionV relativeFrom="paragraph">
              <wp:posOffset>-962660</wp:posOffset>
            </wp:positionV>
            <wp:extent cx="1695450" cy="10287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5C2" w:rsidRPr="00EA25FD">
        <w:rPr>
          <w:rFonts w:ascii="Palatino Linotype" w:hAnsi="Palatino Linotype"/>
          <w:lang w:val="es-MX"/>
        </w:rPr>
        <w:t>ASÍ LO RESUELVE,</w:t>
      </w:r>
      <w:r w:rsidR="006865C2" w:rsidRPr="00EA25FD">
        <w:rPr>
          <w:rFonts w:ascii="Palatino Linotype" w:hAnsi="Palatino Linotype" w:cs="Arial"/>
          <w:noProof/>
          <w:lang w:val="es-MX" w:eastAsia="es-MX"/>
        </w:rPr>
        <w:t xml:space="preserve"> </w:t>
      </w:r>
      <w:r w:rsidR="000C48E3">
        <w:rPr>
          <w:rFonts w:ascii="Palatino Linotype" w:hAnsi="Palatino Linotype"/>
          <w:lang w:val="es-MX"/>
        </w:rPr>
        <w:t xml:space="preserve">POR </w:t>
      </w:r>
      <w:r>
        <w:rPr>
          <w:rFonts w:ascii="Palatino Linotype" w:hAnsi="Palatino Linotype"/>
          <w:lang w:val="es-MX"/>
        </w:rPr>
        <w:t>UNANIMIDAD</w:t>
      </w:r>
      <w:r w:rsidR="0018460F">
        <w:rPr>
          <w:rFonts w:ascii="Palatino Linotype" w:hAnsi="Palatino Linotype"/>
          <w:lang w:val="es-MX"/>
        </w:rPr>
        <w:t xml:space="preserve"> </w:t>
      </w:r>
      <w:r w:rsidR="006865C2" w:rsidRPr="00EA25FD">
        <w:rPr>
          <w:rFonts w:ascii="Palatino Linotype" w:hAnsi="Palatino Linotype"/>
          <w:lang w:val="es-MX"/>
        </w:rPr>
        <w:t xml:space="preserve">DE VOTOS, EL PLENO DEL INSTITUTO DE TRANSPARENCIA, ACCESO A LA INFORMACIÓN PÚBLICA Y PROTECCIÓN DE DATOS PERSONALES DEL ESTADO DE MÉXICO Y MUNICIPIOS, CONFORMADO POR LOS COMISIONADOS ZULEMA MARTÍNEZ SÁNCHEZ, EVA ABAID YAPUR, JOSÉ GUADALUPE LUNA HERNÁNDEZ </w:t>
      </w:r>
      <w:r w:rsidR="00EF5E87" w:rsidRPr="00EA25FD">
        <w:rPr>
          <w:rFonts w:ascii="Palatino Linotype" w:hAnsi="Palatino Linotype"/>
          <w:lang w:val="es-MX"/>
        </w:rPr>
        <w:t>Y</w:t>
      </w:r>
      <w:r w:rsidR="00EF5E87" w:rsidRPr="00EA25FD">
        <w:rPr>
          <w:rFonts w:ascii="Palatino Linotype" w:hAnsi="Palatino Linotype" w:cs="Arial"/>
          <w:i/>
          <w:noProof/>
          <w:szCs w:val="22"/>
          <w:lang w:val="es-MX" w:eastAsia="es-MX"/>
        </w:rPr>
        <w:t xml:space="preserve"> </w:t>
      </w:r>
      <w:r w:rsidR="00EF5E87" w:rsidRPr="00EA25FD">
        <w:rPr>
          <w:rFonts w:ascii="Palatino Linotype" w:hAnsi="Palatino Linotype"/>
          <w:lang w:val="es-MX"/>
        </w:rPr>
        <w:t>JAVIER</w:t>
      </w:r>
      <w:r w:rsidR="006865C2" w:rsidRPr="00EA25FD">
        <w:rPr>
          <w:rFonts w:ascii="Palatino Linotype" w:hAnsi="Palatino Linotype"/>
          <w:lang w:val="es-MX"/>
        </w:rPr>
        <w:t xml:space="preserve"> MARTÍNEZ </w:t>
      </w:r>
      <w:r w:rsidR="00EF5E87" w:rsidRPr="00EA25FD">
        <w:rPr>
          <w:rFonts w:ascii="Palatino Linotype" w:hAnsi="Palatino Linotype"/>
          <w:lang w:val="es-MX"/>
        </w:rPr>
        <w:t>CRUZ EN</w:t>
      </w:r>
      <w:r w:rsidR="006865C2" w:rsidRPr="00EA25FD">
        <w:rPr>
          <w:rFonts w:ascii="Palatino Linotype" w:hAnsi="Palatino Linotype"/>
          <w:lang w:val="es-MX"/>
        </w:rPr>
        <w:t xml:space="preserve"> LA </w:t>
      </w:r>
      <w:r w:rsidR="0018460F">
        <w:rPr>
          <w:rFonts w:ascii="Palatino Linotype" w:hAnsi="Palatino Linotype"/>
          <w:lang w:val="es-MX"/>
        </w:rPr>
        <w:t>VIGÉSIMA SÉPTIMA</w:t>
      </w:r>
      <w:r w:rsidR="006865C2" w:rsidRPr="00EA25FD">
        <w:rPr>
          <w:rFonts w:ascii="Palatino Linotype" w:hAnsi="Palatino Linotype"/>
          <w:lang w:val="es-MX"/>
        </w:rPr>
        <w:t xml:space="preserve"> SESIÓN OR</w:t>
      </w:r>
      <w:r w:rsidR="0018460F">
        <w:rPr>
          <w:rFonts w:ascii="Palatino Linotype" w:hAnsi="Palatino Linotype"/>
          <w:lang w:val="es-MX"/>
        </w:rPr>
        <w:t>DINARIA CELEBRADA EL PRIMERO DE AGOSTO</w:t>
      </w:r>
      <w:r w:rsidR="006865C2" w:rsidRPr="00EA25FD">
        <w:rPr>
          <w:rFonts w:ascii="Palatino Linotype" w:hAnsi="Palatino Linotype"/>
          <w:lang w:val="es-MX"/>
        </w:rPr>
        <w:t xml:space="preserve"> DE DOS MIL DIECIOCHO, ANTE </w:t>
      </w:r>
      <w:r w:rsidR="00F01BE2" w:rsidRPr="00EA25FD">
        <w:rPr>
          <w:rFonts w:ascii="Palatino Linotype" w:hAnsi="Palatino Linotype"/>
          <w:lang w:val="es-MX"/>
        </w:rPr>
        <w:t>EL SECRETARIO</w:t>
      </w:r>
      <w:r w:rsidR="006865C2" w:rsidRPr="00EA25FD">
        <w:rPr>
          <w:rFonts w:ascii="Palatino Linotype" w:hAnsi="Palatino Linotype"/>
          <w:lang w:val="es-MX"/>
        </w:rPr>
        <w:t xml:space="preserve"> TÉCNICO DEL PLENO,</w:t>
      </w:r>
      <w:r w:rsidR="006865C2" w:rsidRPr="00EA25FD">
        <w:rPr>
          <w:rFonts w:ascii="Palatino Linotype" w:hAnsi="Palatino Linotype" w:cs="Arial"/>
          <w:lang w:val="es-MX"/>
        </w:rPr>
        <w:t xml:space="preserve"> </w:t>
      </w:r>
      <w:r w:rsidR="006865C2" w:rsidRPr="00EA25FD">
        <w:rPr>
          <w:rFonts w:ascii="Palatino Linotype" w:hAnsi="Palatino Linotype"/>
          <w:lang w:val="es-MX"/>
        </w:rPr>
        <w:t>ALEXIS TAPIA RAMÍREZ.</w:t>
      </w:r>
    </w:p>
    <w:p w:rsidR="006865C2" w:rsidRPr="0018460F" w:rsidRDefault="006865C2" w:rsidP="006865C2">
      <w:pPr>
        <w:spacing w:before="240" w:after="240" w:line="360" w:lineRule="auto"/>
        <w:jc w:val="both"/>
        <w:rPr>
          <w:rFonts w:ascii="Palatino Linotype" w:hAnsi="Palatino Linotype"/>
          <w:sz w:val="12"/>
          <w:lang w:val="es-MX"/>
        </w:rPr>
      </w:pPr>
    </w:p>
    <w:p w:rsidR="006865C2" w:rsidRPr="0018460F" w:rsidRDefault="006865C2" w:rsidP="006865C2">
      <w:pPr>
        <w:jc w:val="center"/>
        <w:rPr>
          <w:rFonts w:ascii="Palatino Linotype" w:hAnsi="Palatino Linotype" w:cs="Arial"/>
          <w:b/>
          <w:lang w:val="es-MX"/>
        </w:rPr>
      </w:pPr>
      <w:r w:rsidRPr="0018460F">
        <w:rPr>
          <w:rFonts w:ascii="Palatino Linotype" w:hAnsi="Palatino Linotype" w:cs="Arial"/>
          <w:b/>
          <w:lang w:val="es-MX"/>
        </w:rPr>
        <w:t xml:space="preserve">Zulema Martínez Sánchez </w:t>
      </w:r>
    </w:p>
    <w:p w:rsidR="006865C2" w:rsidRPr="00FE3B0C" w:rsidRDefault="006865C2" w:rsidP="006865C2">
      <w:pPr>
        <w:jc w:val="center"/>
        <w:rPr>
          <w:rFonts w:ascii="Palatino Linotype" w:hAnsi="Palatino Linotype" w:cs="Arial"/>
          <w:lang w:val="es-MX"/>
        </w:rPr>
      </w:pPr>
      <w:r w:rsidRPr="00FE3B0C">
        <w:rPr>
          <w:rFonts w:ascii="Palatino Linotype" w:hAnsi="Palatino Linotype" w:cs="Arial"/>
          <w:lang w:val="es-MX"/>
        </w:rPr>
        <w:t>Comisionada Presidenta</w:t>
      </w:r>
    </w:p>
    <w:p w:rsidR="006865C2" w:rsidRPr="00FE3B0C" w:rsidRDefault="006865C2" w:rsidP="006865C2">
      <w:pPr>
        <w:jc w:val="center"/>
        <w:rPr>
          <w:rFonts w:ascii="Palatino Linotype" w:hAnsi="Palatino Linotype" w:cs="Arial"/>
          <w:lang w:val="es-MX"/>
        </w:rPr>
      </w:pPr>
      <w:r w:rsidRPr="00FE3B0C">
        <w:rPr>
          <w:rFonts w:ascii="Palatino Linotype" w:hAnsi="Palatino Linotype" w:cs="Arial"/>
          <w:lang w:val="es-MX"/>
        </w:rPr>
        <w:t>(Rúbrica)</w:t>
      </w:r>
    </w:p>
    <w:p w:rsidR="006865C2" w:rsidRPr="00FE3B0C" w:rsidRDefault="006865C2" w:rsidP="006865C2">
      <w:pPr>
        <w:tabs>
          <w:tab w:val="left" w:pos="6645"/>
        </w:tabs>
        <w:rPr>
          <w:rFonts w:ascii="Palatino Linotype" w:hAnsi="Palatino Linotype" w:cs="Arial"/>
          <w:lang w:val="es-MX"/>
        </w:rPr>
      </w:pPr>
    </w:p>
    <w:p w:rsidR="006865C2" w:rsidRPr="00FE3B0C" w:rsidRDefault="006865C2" w:rsidP="006865C2">
      <w:pPr>
        <w:rPr>
          <w:rFonts w:ascii="Palatino Linotype" w:hAnsi="Palatino Linotype" w:cs="Arial"/>
          <w:b/>
          <w:sz w:val="22"/>
          <w:lang w:val="es-MX"/>
        </w:rPr>
      </w:pPr>
      <w:r w:rsidRPr="00FE3B0C">
        <w:rPr>
          <w:rFonts w:ascii="Palatino Linotype" w:hAnsi="Palatino Linotype" w:cs="Arial"/>
          <w:b/>
          <w:sz w:val="22"/>
          <w:lang w:val="es-MX"/>
        </w:rPr>
        <w:t xml:space="preserve">                       </w:t>
      </w:r>
    </w:p>
    <w:p w:rsidR="006865C2" w:rsidRPr="00FE3B0C" w:rsidRDefault="006865C2" w:rsidP="006865C2">
      <w:pPr>
        <w:tabs>
          <w:tab w:val="left" w:pos="7200"/>
        </w:tabs>
        <w:jc w:val="center"/>
        <w:rPr>
          <w:rFonts w:ascii="Palatino Linotype" w:hAnsi="Palatino Linotype" w:cs="Arial"/>
          <w:b/>
          <w:sz w:val="22"/>
          <w:lang w:val="es-MX"/>
        </w:rPr>
      </w:pPr>
      <w:r w:rsidRPr="00FE3B0C">
        <w:rPr>
          <w:rFonts w:ascii="Palatino Linotype" w:hAnsi="Palatino Linotype" w:cs="Arial"/>
          <w:b/>
          <w:sz w:val="22"/>
          <w:lang w:val="es-MX"/>
        </w:rPr>
        <w:t xml:space="preserve">                                                                          </w:t>
      </w:r>
    </w:p>
    <w:tbl>
      <w:tblPr>
        <w:tblW w:w="9210" w:type="dxa"/>
        <w:jc w:val="center"/>
        <w:tblLayout w:type="fixed"/>
        <w:tblLook w:val="04A0" w:firstRow="1" w:lastRow="0" w:firstColumn="1" w:lastColumn="0" w:noHBand="0" w:noVBand="1"/>
      </w:tblPr>
      <w:tblGrid>
        <w:gridCol w:w="4393"/>
        <w:gridCol w:w="4817"/>
      </w:tblGrid>
      <w:tr w:rsidR="00FE3B0C" w:rsidRPr="00FE3B0C" w:rsidTr="00D32B60">
        <w:trPr>
          <w:jc w:val="center"/>
        </w:trPr>
        <w:tc>
          <w:tcPr>
            <w:tcW w:w="4393" w:type="dxa"/>
          </w:tcPr>
          <w:p w:rsidR="006865C2" w:rsidRPr="00FE3B0C" w:rsidRDefault="006865C2" w:rsidP="00D32B60">
            <w:pPr>
              <w:jc w:val="center"/>
              <w:rPr>
                <w:rFonts w:ascii="Palatino Linotype" w:hAnsi="Palatino Linotype" w:cs="Arial"/>
                <w:b/>
                <w:lang w:val="es-MX"/>
              </w:rPr>
            </w:pPr>
            <w:r w:rsidRPr="00FE3B0C">
              <w:rPr>
                <w:rFonts w:ascii="Palatino Linotype" w:hAnsi="Palatino Linotype" w:cs="Arial"/>
                <w:b/>
                <w:lang w:val="es-MX"/>
              </w:rPr>
              <w:t>Eva Abaid Yapur</w:t>
            </w:r>
          </w:p>
          <w:p w:rsidR="006865C2" w:rsidRPr="00FE3B0C" w:rsidRDefault="006865C2" w:rsidP="00D32B60">
            <w:pPr>
              <w:jc w:val="center"/>
              <w:rPr>
                <w:rFonts w:ascii="Palatino Linotype" w:hAnsi="Palatino Linotype" w:cs="Arial"/>
                <w:lang w:val="es-MX"/>
              </w:rPr>
            </w:pPr>
            <w:r w:rsidRPr="00FE3B0C">
              <w:rPr>
                <w:rFonts w:ascii="Palatino Linotype" w:hAnsi="Palatino Linotype" w:cs="Arial"/>
                <w:lang w:val="es-MX"/>
              </w:rPr>
              <w:t>Comisionada</w:t>
            </w:r>
          </w:p>
          <w:p w:rsidR="006865C2" w:rsidRPr="00FE3B0C" w:rsidRDefault="006865C2" w:rsidP="00D32B60">
            <w:pPr>
              <w:jc w:val="center"/>
              <w:rPr>
                <w:rFonts w:ascii="Palatino Linotype" w:hAnsi="Palatino Linotype" w:cs="Arial"/>
                <w:lang w:val="es-MX"/>
              </w:rPr>
            </w:pPr>
            <w:r w:rsidRPr="00FE3B0C">
              <w:rPr>
                <w:rFonts w:ascii="Palatino Linotype" w:hAnsi="Palatino Linotype" w:cs="Arial"/>
                <w:lang w:val="es-MX"/>
              </w:rPr>
              <w:t>(Rúbrica)</w:t>
            </w:r>
          </w:p>
        </w:tc>
        <w:tc>
          <w:tcPr>
            <w:tcW w:w="4817" w:type="dxa"/>
          </w:tcPr>
          <w:p w:rsidR="006865C2" w:rsidRPr="00FE3B0C" w:rsidRDefault="006865C2" w:rsidP="00D32B60">
            <w:pPr>
              <w:jc w:val="center"/>
              <w:rPr>
                <w:rFonts w:ascii="Palatino Linotype" w:hAnsi="Palatino Linotype" w:cs="Arial"/>
                <w:b/>
                <w:lang w:val="es-MX"/>
              </w:rPr>
            </w:pPr>
            <w:r w:rsidRPr="00FE3B0C">
              <w:rPr>
                <w:rFonts w:ascii="Palatino Linotype" w:hAnsi="Palatino Linotype" w:cs="Arial"/>
                <w:b/>
                <w:lang w:val="es-MX"/>
              </w:rPr>
              <w:t>José Guadalupe Luna Hernández</w:t>
            </w:r>
          </w:p>
          <w:p w:rsidR="006865C2" w:rsidRPr="00FE3B0C" w:rsidRDefault="006865C2" w:rsidP="00D32B60">
            <w:pPr>
              <w:jc w:val="center"/>
              <w:rPr>
                <w:rFonts w:ascii="Palatino Linotype" w:hAnsi="Palatino Linotype" w:cs="Arial"/>
                <w:lang w:val="es-MX"/>
              </w:rPr>
            </w:pPr>
            <w:r w:rsidRPr="00FE3B0C">
              <w:rPr>
                <w:rFonts w:ascii="Palatino Linotype" w:hAnsi="Palatino Linotype" w:cs="Arial"/>
                <w:lang w:val="es-MX"/>
              </w:rPr>
              <w:t>Comisionado</w:t>
            </w:r>
          </w:p>
          <w:p w:rsidR="006865C2" w:rsidRPr="00FE3B0C" w:rsidRDefault="00EF5E87" w:rsidP="0018460F">
            <w:pPr>
              <w:tabs>
                <w:tab w:val="left" w:pos="6330"/>
              </w:tabs>
              <w:jc w:val="center"/>
              <w:rPr>
                <w:rFonts w:ascii="Palatino Linotype" w:hAnsi="Palatino Linotype" w:cs="Arial"/>
                <w:b/>
                <w:lang w:val="es-MX"/>
              </w:rPr>
            </w:pPr>
            <w:r w:rsidRPr="00FE3B0C">
              <w:rPr>
                <w:rFonts w:ascii="Palatino Linotype" w:hAnsi="Palatino Linotype" w:cs="Arial"/>
                <w:lang w:val="es-MX"/>
              </w:rPr>
              <w:t>(Rúbrica)</w:t>
            </w:r>
          </w:p>
          <w:p w:rsidR="006865C2" w:rsidRPr="00FE3B0C" w:rsidRDefault="006865C2" w:rsidP="00D32B60">
            <w:pPr>
              <w:jc w:val="center"/>
              <w:rPr>
                <w:rFonts w:ascii="Palatino Linotype" w:hAnsi="Palatino Linotype" w:cs="Arial"/>
                <w:lang w:val="es-MX"/>
              </w:rPr>
            </w:pPr>
          </w:p>
        </w:tc>
      </w:tr>
      <w:tr w:rsidR="00FE3B0C" w:rsidRPr="00FE3B0C" w:rsidTr="00D32B60">
        <w:trPr>
          <w:jc w:val="center"/>
        </w:trPr>
        <w:tc>
          <w:tcPr>
            <w:tcW w:w="4393" w:type="dxa"/>
          </w:tcPr>
          <w:p w:rsidR="006865C2" w:rsidRPr="00FE3B0C" w:rsidRDefault="006865C2" w:rsidP="00D32B60">
            <w:pPr>
              <w:rPr>
                <w:rFonts w:ascii="Palatino Linotype" w:hAnsi="Palatino Linotype" w:cs="Arial"/>
                <w:b/>
                <w:lang w:val="es-MX"/>
              </w:rPr>
            </w:pPr>
          </w:p>
        </w:tc>
        <w:tc>
          <w:tcPr>
            <w:tcW w:w="4817" w:type="dxa"/>
          </w:tcPr>
          <w:p w:rsidR="006865C2" w:rsidRPr="00FE3B0C" w:rsidRDefault="006865C2" w:rsidP="00D32B60">
            <w:pPr>
              <w:rPr>
                <w:rFonts w:ascii="Palatino Linotype" w:hAnsi="Palatino Linotype" w:cs="Arial"/>
                <w:lang w:val="es-MX"/>
              </w:rPr>
            </w:pPr>
          </w:p>
        </w:tc>
      </w:tr>
    </w:tbl>
    <w:p w:rsidR="006865C2" w:rsidRPr="00FE3B0C" w:rsidRDefault="006865C2" w:rsidP="006865C2">
      <w:pPr>
        <w:tabs>
          <w:tab w:val="left" w:pos="6330"/>
        </w:tabs>
        <w:rPr>
          <w:rFonts w:ascii="Palatino Linotype" w:hAnsi="Palatino Linotype" w:cs="Arial"/>
          <w:b/>
          <w:lang w:val="es-MX"/>
        </w:rPr>
      </w:pPr>
    </w:p>
    <w:p w:rsidR="006865C2" w:rsidRPr="00FE3B0C" w:rsidRDefault="006865C2" w:rsidP="00EF5E87">
      <w:pPr>
        <w:jc w:val="center"/>
        <w:rPr>
          <w:rFonts w:ascii="Palatino Linotype" w:hAnsi="Palatino Linotype" w:cs="Arial"/>
          <w:b/>
          <w:lang w:val="es-MX"/>
        </w:rPr>
      </w:pPr>
      <w:r w:rsidRPr="00FE3B0C">
        <w:rPr>
          <w:rFonts w:ascii="Palatino Linotype" w:hAnsi="Palatino Linotype" w:cs="Arial"/>
          <w:b/>
          <w:lang w:val="es-MX"/>
        </w:rPr>
        <w:t>Javier Martínez Cruz</w:t>
      </w:r>
    </w:p>
    <w:p w:rsidR="006865C2" w:rsidRPr="00FE3B0C" w:rsidRDefault="006865C2" w:rsidP="00EF5E87">
      <w:pPr>
        <w:jc w:val="center"/>
        <w:rPr>
          <w:rFonts w:ascii="Palatino Linotype" w:hAnsi="Palatino Linotype" w:cs="Arial"/>
          <w:lang w:val="es-MX"/>
        </w:rPr>
      </w:pPr>
      <w:r w:rsidRPr="00FE3B0C">
        <w:rPr>
          <w:rFonts w:ascii="Palatino Linotype" w:hAnsi="Palatino Linotype" w:cs="Arial"/>
          <w:lang w:val="es-MX"/>
        </w:rPr>
        <w:t>Comisionado</w:t>
      </w:r>
    </w:p>
    <w:p w:rsidR="006865C2" w:rsidRPr="00FE3B0C" w:rsidRDefault="006865C2" w:rsidP="00EF5E87">
      <w:pPr>
        <w:tabs>
          <w:tab w:val="left" w:pos="6330"/>
        </w:tabs>
        <w:jc w:val="center"/>
        <w:rPr>
          <w:rFonts w:ascii="Palatino Linotype" w:hAnsi="Palatino Linotype" w:cs="Arial"/>
          <w:b/>
          <w:lang w:val="es-MX"/>
        </w:rPr>
      </w:pPr>
      <w:r w:rsidRPr="00FE3B0C">
        <w:rPr>
          <w:rFonts w:ascii="Palatino Linotype" w:hAnsi="Palatino Linotype" w:cs="Arial"/>
          <w:lang w:val="es-MX"/>
        </w:rPr>
        <w:t>(Rúbrica)</w:t>
      </w:r>
    </w:p>
    <w:p w:rsidR="006865C2" w:rsidRPr="00FE3B0C" w:rsidRDefault="006865C2" w:rsidP="006865C2">
      <w:pPr>
        <w:tabs>
          <w:tab w:val="left" w:pos="6330"/>
        </w:tabs>
        <w:rPr>
          <w:rFonts w:ascii="Palatino Linotype" w:hAnsi="Palatino Linotype" w:cs="Arial"/>
          <w:b/>
          <w:lang w:val="es-MX"/>
        </w:rPr>
      </w:pPr>
    </w:p>
    <w:p w:rsidR="006865C2" w:rsidRPr="00FE3B0C" w:rsidRDefault="006865C2" w:rsidP="006865C2">
      <w:pPr>
        <w:tabs>
          <w:tab w:val="left" w:pos="6330"/>
        </w:tabs>
        <w:rPr>
          <w:rFonts w:ascii="Palatino Linotype" w:hAnsi="Palatino Linotype" w:cs="Arial"/>
          <w:b/>
          <w:lang w:val="es-MX"/>
        </w:rPr>
      </w:pPr>
    </w:p>
    <w:p w:rsidR="006865C2" w:rsidRPr="00FE3B0C" w:rsidRDefault="006865C2" w:rsidP="006865C2">
      <w:pPr>
        <w:tabs>
          <w:tab w:val="left" w:pos="6330"/>
        </w:tabs>
        <w:rPr>
          <w:rFonts w:ascii="Palatino Linotype" w:hAnsi="Palatino Linotype" w:cs="Arial"/>
          <w:b/>
          <w:lang w:val="es-MX"/>
        </w:rPr>
      </w:pPr>
    </w:p>
    <w:p w:rsidR="006865C2" w:rsidRPr="00FE3B0C" w:rsidRDefault="006865C2" w:rsidP="006865C2">
      <w:pPr>
        <w:jc w:val="center"/>
        <w:rPr>
          <w:rFonts w:ascii="Palatino Linotype" w:hAnsi="Palatino Linotype" w:cs="Arial"/>
          <w:b/>
          <w:lang w:val="es-MX"/>
        </w:rPr>
      </w:pPr>
      <w:r w:rsidRPr="00FE3B0C">
        <w:rPr>
          <w:rFonts w:ascii="Palatino Linotype" w:hAnsi="Palatino Linotype" w:cs="Arial"/>
          <w:b/>
          <w:lang w:val="es-MX"/>
        </w:rPr>
        <w:t>Alexis Tapia Ramírez</w:t>
      </w:r>
    </w:p>
    <w:p w:rsidR="006865C2" w:rsidRPr="00FE3B0C" w:rsidRDefault="006865C2" w:rsidP="006865C2">
      <w:pPr>
        <w:jc w:val="center"/>
        <w:rPr>
          <w:rFonts w:ascii="Palatino Linotype" w:hAnsi="Palatino Linotype" w:cs="Arial"/>
          <w:lang w:val="es-MX"/>
        </w:rPr>
      </w:pPr>
      <w:r w:rsidRPr="00FE3B0C">
        <w:rPr>
          <w:rFonts w:ascii="Palatino Linotype" w:hAnsi="Palatino Linotype" w:cs="Arial"/>
          <w:lang w:val="es-MX"/>
        </w:rPr>
        <w:t>Secretario Técnico del Pleno</w:t>
      </w:r>
    </w:p>
    <w:p w:rsidR="006865C2" w:rsidRPr="00FE3B0C" w:rsidRDefault="006865C2" w:rsidP="006865C2">
      <w:pPr>
        <w:jc w:val="center"/>
        <w:rPr>
          <w:rFonts w:ascii="Palatino Linotype" w:hAnsi="Palatino Linotype" w:cs="Arial"/>
          <w:lang w:val="es-MX"/>
        </w:rPr>
      </w:pPr>
      <w:r w:rsidRPr="00FE3B0C">
        <w:rPr>
          <w:rFonts w:ascii="Palatino Linotype" w:hAnsi="Palatino Linotype" w:cs="Arial"/>
          <w:lang w:val="es-MX"/>
        </w:rPr>
        <w:t>(Rúbrica</w:t>
      </w:r>
      <w:r w:rsidR="00B43CFB" w:rsidRPr="00FE3B0C">
        <w:rPr>
          <w:rFonts w:ascii="Palatino Linotype" w:hAnsi="Palatino Linotype" w:cs="Arial"/>
          <w:lang w:val="es-MX"/>
        </w:rPr>
        <w:t>)</w:t>
      </w:r>
    </w:p>
    <w:p w:rsidR="00DC63ED" w:rsidRPr="003E3DEE" w:rsidRDefault="006865C2" w:rsidP="00EF5E87">
      <w:pPr>
        <w:jc w:val="both"/>
        <w:rPr>
          <w:rFonts w:ascii="Palatino Linotype" w:hAnsi="Palatino Linotype" w:cs="Arial"/>
          <w:sz w:val="22"/>
          <w:szCs w:val="22"/>
          <w:lang w:val="es-MX"/>
        </w:rPr>
      </w:pPr>
      <w:r w:rsidRPr="0018460F">
        <w:rPr>
          <w:rFonts w:ascii="Palatino Linotype" w:hAnsi="Palatino Linotype" w:cs="Arial"/>
          <w:sz w:val="22"/>
          <w:szCs w:val="22"/>
          <w:lang w:val="es-MX"/>
        </w:rPr>
        <w:t>Esta hoja corresponde a l</w:t>
      </w:r>
      <w:r w:rsidR="00B43CFB" w:rsidRPr="0018460F">
        <w:rPr>
          <w:rFonts w:ascii="Palatino Linotype" w:hAnsi="Palatino Linotype" w:cs="Arial"/>
          <w:sz w:val="22"/>
          <w:szCs w:val="22"/>
          <w:lang w:val="es-MX"/>
        </w:rPr>
        <w:t xml:space="preserve">a resolución de fecha </w:t>
      </w:r>
      <w:r w:rsidR="003E3DEE">
        <w:rPr>
          <w:rFonts w:ascii="Palatino Linotype" w:hAnsi="Palatino Linotype" w:cs="Arial"/>
          <w:sz w:val="22"/>
          <w:szCs w:val="22"/>
          <w:lang w:val="es-MX"/>
        </w:rPr>
        <w:t>primero de ago</w:t>
      </w:r>
      <w:r w:rsidR="00EC33C5">
        <w:rPr>
          <w:rFonts w:ascii="Palatino Linotype" w:hAnsi="Palatino Linotype" w:cs="Arial"/>
          <w:sz w:val="22"/>
          <w:szCs w:val="22"/>
          <w:lang w:val="es-MX"/>
        </w:rPr>
        <w:t>s</w:t>
      </w:r>
      <w:r w:rsidR="003E3DEE">
        <w:rPr>
          <w:rFonts w:ascii="Palatino Linotype" w:hAnsi="Palatino Linotype" w:cs="Arial"/>
          <w:sz w:val="22"/>
          <w:szCs w:val="22"/>
          <w:lang w:val="es-MX"/>
        </w:rPr>
        <w:t>to</w:t>
      </w:r>
      <w:r w:rsidRPr="00EA25FD">
        <w:rPr>
          <w:rFonts w:ascii="Palatino Linotype" w:hAnsi="Palatino Linotype" w:cs="Arial"/>
          <w:sz w:val="22"/>
          <w:szCs w:val="22"/>
          <w:lang w:val="es-MX"/>
        </w:rPr>
        <w:t xml:space="preserve"> de dos mil dieciocho, emitida en el recurso de revisión </w:t>
      </w:r>
      <w:r w:rsidR="003E3DEE">
        <w:rPr>
          <w:rFonts w:ascii="Palatino Linotype" w:hAnsi="Palatino Linotype"/>
          <w:b/>
          <w:sz w:val="21"/>
          <w:szCs w:val="21"/>
          <w:lang w:val="es-ES_tradnl"/>
        </w:rPr>
        <w:t>01919/INFOEM/IP/RR/2018</w:t>
      </w:r>
      <w:r w:rsidRPr="00EA25FD">
        <w:rPr>
          <w:rFonts w:ascii="Palatino Linotype" w:hAnsi="Palatino Linotype" w:cs="Arial"/>
          <w:lang w:val="es-MX"/>
        </w:rPr>
        <w:t>.</w:t>
      </w:r>
    </w:p>
    <w:sectPr w:rsidR="00DC63ED" w:rsidRPr="003E3DEE" w:rsidSect="00D32B60">
      <w:headerReference w:type="default" r:id="rId15"/>
      <w:footerReference w:type="default" r:id="rId16"/>
      <w:headerReference w:type="first" r:id="rId17"/>
      <w:footerReference w:type="first" r:id="rId1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D1E" w:rsidRDefault="00BC5D1E">
      <w:r>
        <w:separator/>
      </w:r>
    </w:p>
  </w:endnote>
  <w:endnote w:type="continuationSeparator" w:id="0">
    <w:p w:rsidR="00BC5D1E" w:rsidRDefault="00BC5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 LT Pro Regular">
    <w:altName w:val="AvenirNext LT Pro Regular"/>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60" w:rsidRDefault="00D32B60" w:rsidP="00D32B6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53897">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53897">
      <w:rPr>
        <w:rFonts w:ascii="Arial" w:hAnsi="Arial" w:cs="Arial"/>
        <w:b/>
        <w:bCs/>
        <w:noProof/>
        <w:sz w:val="20"/>
        <w:szCs w:val="20"/>
      </w:rPr>
      <w:t>30</w:t>
    </w:r>
    <w:r>
      <w:rPr>
        <w:rFonts w:ascii="Arial" w:hAnsi="Arial" w:cs="Arial"/>
        <w:b/>
        <w:bCs/>
        <w:sz w:val="20"/>
        <w:szCs w:val="20"/>
      </w:rPr>
      <w:fldChar w:fldCharType="end"/>
    </w:r>
  </w:p>
  <w:p w:rsidR="00D32B60" w:rsidRDefault="00D32B60" w:rsidP="00D32B60">
    <w:pPr>
      <w:pStyle w:val="Piedepgina"/>
      <w:rPr>
        <w:rFonts w:ascii="Times New Roman" w:hAnsi="Times New Roman" w:cs="Times New Roman"/>
      </w:rPr>
    </w:pPr>
  </w:p>
  <w:p w:rsidR="00D32B60" w:rsidRDefault="00D32B60" w:rsidP="00D32B60">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60" w:rsidRDefault="00D32B60" w:rsidP="00D32B6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5389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53897">
      <w:rPr>
        <w:rFonts w:ascii="Arial" w:hAnsi="Arial" w:cs="Arial"/>
        <w:b/>
        <w:bCs/>
        <w:noProof/>
        <w:sz w:val="20"/>
        <w:szCs w:val="20"/>
      </w:rPr>
      <w:t>30</w:t>
    </w:r>
    <w:r>
      <w:rPr>
        <w:rFonts w:ascii="Arial" w:hAnsi="Arial" w:cs="Arial"/>
        <w:b/>
        <w:bCs/>
        <w:sz w:val="20"/>
        <w:szCs w:val="20"/>
      </w:rPr>
      <w:fldChar w:fldCharType="end"/>
    </w:r>
  </w:p>
  <w:p w:rsidR="00D32B60" w:rsidRDefault="00D32B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D1E" w:rsidRDefault="00BC5D1E">
      <w:r>
        <w:separator/>
      </w:r>
    </w:p>
  </w:footnote>
  <w:footnote w:type="continuationSeparator" w:id="0">
    <w:p w:rsidR="00BC5D1E" w:rsidRDefault="00BC5D1E">
      <w:r>
        <w:continuationSeparator/>
      </w:r>
    </w:p>
  </w:footnote>
  <w:footnote w:id="1">
    <w:p w:rsidR="007B3FF1" w:rsidRPr="00297A1B" w:rsidRDefault="007B3FF1" w:rsidP="007B3FF1">
      <w:pPr>
        <w:pStyle w:val="Textonotapie"/>
        <w:spacing w:line="240" w:lineRule="auto"/>
        <w:rPr>
          <w:rFonts w:ascii="Palatino Linotype" w:hAnsi="Palatino Linotype"/>
        </w:rPr>
      </w:pPr>
      <w:r w:rsidRPr="00297A1B">
        <w:rPr>
          <w:rStyle w:val="Refdenotaalpie"/>
          <w:rFonts w:ascii="Palatino Linotype" w:hAnsi="Palatino Linotype"/>
        </w:rPr>
        <w:footnoteRef/>
      </w:r>
      <w:r w:rsidRPr="00297A1B">
        <w:rPr>
          <w:rFonts w:ascii="Palatino Linotype" w:hAnsi="Palatino Linotype"/>
        </w:rPr>
        <w:t xml:space="preserve"> </w:t>
      </w:r>
      <w:r w:rsidRPr="00297A1B">
        <w:rPr>
          <w:rFonts w:ascii="Palatino Linotype" w:hAnsi="Palatino Linotype"/>
          <w:b/>
        </w:rPr>
        <w:t>Constitución Política de los Estados Unidos Mexicanos. Artículo 6º.</w:t>
      </w:r>
      <w:r w:rsidRPr="00297A1B">
        <w:rPr>
          <w:rFonts w:ascii="Palatino Linotype" w:hAnsi="Palatino Linotype"/>
        </w:rPr>
        <w:t xml:space="preserve">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Para el ejercicio del derecho de acceso a la información, la Federación y las entidades federativas, en el ámbito de sus respectivas competencias, se regirán por los siguientes principios y bases:</w:t>
      </w:r>
    </w:p>
    <w:p w:rsidR="007B3FF1" w:rsidRPr="00297A1B" w:rsidRDefault="007B3FF1" w:rsidP="007B3FF1">
      <w:pPr>
        <w:pStyle w:val="Textonotapie"/>
        <w:spacing w:line="240" w:lineRule="auto"/>
        <w:rPr>
          <w:rFonts w:ascii="Palatino Linotype" w:hAnsi="Palatino Linotype"/>
        </w:rPr>
      </w:pPr>
    </w:p>
    <w:p w:rsidR="007B3FF1" w:rsidRPr="00297A1B" w:rsidRDefault="007B3FF1" w:rsidP="007B3FF1">
      <w:pPr>
        <w:pStyle w:val="Textonotapie"/>
        <w:spacing w:line="240" w:lineRule="auto"/>
        <w:rPr>
          <w:rFonts w:ascii="Palatino Linotype" w:hAnsi="Palatino Linotype"/>
          <w:b/>
          <w:u w:val="single"/>
        </w:rPr>
      </w:pPr>
      <w:r w:rsidRPr="00297A1B">
        <w:rPr>
          <w:rFonts w:ascii="Palatino Linotype" w:hAnsi="Palatino Linotype"/>
        </w:rPr>
        <w:t>I</w:t>
      </w:r>
      <w:r w:rsidRPr="00297A1B">
        <w:rPr>
          <w:rFonts w:ascii="Palatino Linotype" w:hAnsi="Palatino Linotype"/>
          <w:b/>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w:t>
      </w:r>
      <w:r w:rsidRPr="00297A1B">
        <w:rPr>
          <w:rFonts w:ascii="Palatino Linotype" w:hAnsi="Palatino Linotype"/>
          <w:b/>
          <w:u w:val="single"/>
        </w:rPr>
        <w:t>y sólo podrá ser reservada temporalmente por razones de interés público y seguridad nacional, en los términos que fijen las leyes.</w:t>
      </w:r>
    </w:p>
    <w:p w:rsidR="007B3FF1" w:rsidRPr="00297A1B" w:rsidRDefault="007B3FF1" w:rsidP="007B3FF1">
      <w:pPr>
        <w:pStyle w:val="Textonotapie"/>
        <w:spacing w:line="240" w:lineRule="auto"/>
        <w:rPr>
          <w:rFonts w:ascii="Palatino Linotype" w:hAnsi="Palatino Linotype"/>
        </w:rPr>
      </w:pP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II. La información que se refiere a la vida privada y los datos personales será protegida en los términos y con las excepciones que fijen las leyes.</w:t>
      </w:r>
    </w:p>
    <w:p w:rsidR="007B3FF1" w:rsidRPr="00297A1B" w:rsidRDefault="007B3FF1" w:rsidP="007B3FF1">
      <w:pPr>
        <w:pStyle w:val="Textonotapie"/>
        <w:spacing w:line="240" w:lineRule="auto"/>
        <w:rPr>
          <w:rFonts w:ascii="Palatino Linotype" w:hAnsi="Palatino Linotype"/>
        </w:rPr>
      </w:pP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b/>
        </w:rPr>
        <w:t>III. Toda persona, sin necesidad de acreditar interés alguno o justificar su utilización, tendrá acceso gratuito a la información pública, a sus datos personales o a la rectificación de éstos</w:t>
      </w:r>
      <w:r w:rsidRPr="00297A1B">
        <w:rPr>
          <w:rFonts w:ascii="Palatino Linotype" w:hAnsi="Palatino Linotype"/>
        </w:rPr>
        <w:t>.</w:t>
      </w:r>
    </w:p>
    <w:p w:rsidR="007B3FF1" w:rsidRPr="00297A1B" w:rsidRDefault="007B3FF1" w:rsidP="007B3FF1">
      <w:pPr>
        <w:pStyle w:val="Textonotapie"/>
        <w:spacing w:line="240" w:lineRule="auto"/>
        <w:rPr>
          <w:rFonts w:ascii="Palatino Linotype" w:hAnsi="Palatino Linotype"/>
        </w:rPr>
      </w:pPr>
    </w:p>
    <w:p w:rsidR="007B3FF1" w:rsidRPr="00297A1B" w:rsidRDefault="007B3FF1" w:rsidP="007B3FF1">
      <w:pPr>
        <w:pStyle w:val="Textonotapie"/>
        <w:spacing w:line="240" w:lineRule="auto"/>
        <w:rPr>
          <w:rFonts w:ascii="Palatino Linotype" w:hAnsi="Palatino Linotype"/>
          <w:b/>
        </w:rPr>
      </w:pPr>
      <w:r w:rsidRPr="00297A1B">
        <w:rPr>
          <w:rFonts w:ascii="Palatino Linotype" w:hAnsi="Palatino Linotype"/>
          <w:b/>
        </w:rPr>
        <w:t xml:space="preserve">IV. Se establecerán mecanismos de acceso a la información y procedimientos de revisión expeditos </w:t>
      </w:r>
      <w:r w:rsidRPr="00297A1B">
        <w:rPr>
          <w:rFonts w:ascii="Palatino Linotype" w:hAnsi="Palatino Linotype"/>
        </w:rPr>
        <w:t>que se sustanciarán ante los organismos autónomos especializados e imparciales que establece esta Constitución.</w:t>
      </w:r>
    </w:p>
    <w:p w:rsidR="007B3FF1" w:rsidRPr="00297A1B" w:rsidRDefault="007B3FF1" w:rsidP="007B3FF1">
      <w:pPr>
        <w:pStyle w:val="Textonotapie"/>
        <w:rPr>
          <w:rFonts w:ascii="Palatino Linotype" w:hAnsi="Palatino Linotype"/>
        </w:rPr>
      </w:pPr>
      <w:r w:rsidRPr="00297A1B">
        <w:rPr>
          <w:rFonts w:ascii="Palatino Linotype" w:hAnsi="Palatino Linotype"/>
        </w:rPr>
        <w:t>...</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VI. Las leyes determinarán la manera en que los sujetos obligados deberán hacer pública la información relativa a los recursos públicos que entreguen a personas físicas o morales.</w:t>
      </w:r>
    </w:p>
    <w:p w:rsidR="007B3FF1" w:rsidRPr="00297A1B" w:rsidRDefault="007B3FF1" w:rsidP="007B3FF1">
      <w:pPr>
        <w:pStyle w:val="Textonotapie"/>
        <w:spacing w:line="240" w:lineRule="auto"/>
        <w:rPr>
          <w:rFonts w:ascii="Palatino Linotype" w:hAnsi="Palatino Linotype"/>
        </w:rPr>
      </w:pP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 xml:space="preserve">  </w:t>
      </w:r>
      <w:r w:rsidRPr="00297A1B">
        <w:rPr>
          <w:rFonts w:ascii="Palatino Linotype" w:hAnsi="Palatino Linotype"/>
          <w:b/>
        </w:rPr>
        <w:t>Convención Americana sobre Derechos Humanos</w:t>
      </w:r>
      <w:r w:rsidRPr="00297A1B">
        <w:rPr>
          <w:rFonts w:ascii="Palatino Linotype" w:hAnsi="Palatino Linotype"/>
        </w:rPr>
        <w:t xml:space="preserve"> (Ratificada por el Estado mexicano el 3 de febrero de 1981 y promulgada por Decreto publicado en el Diario Oficial de la Federación el 7 de mayo de 1981). </w:t>
      </w:r>
      <w:r w:rsidRPr="00297A1B">
        <w:rPr>
          <w:rFonts w:ascii="Palatino Linotype" w:hAnsi="Palatino Linotype"/>
          <w:b/>
        </w:rPr>
        <w:t>Artículo 13</w:t>
      </w:r>
      <w:r w:rsidRPr="00297A1B">
        <w:rPr>
          <w:rFonts w:ascii="Palatino Linotype" w:hAnsi="Palatino Linotype"/>
        </w:rPr>
        <w:t>. Libertad de Pensamiento y de Expresión:</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b/>
        </w:rPr>
        <w:t>1. Toda persona tiene derecho a la libertad de pensamiento y de expresión</w:t>
      </w:r>
      <w:r w:rsidRPr="00297A1B">
        <w:rPr>
          <w:rFonts w:ascii="Palatino Linotype" w:hAnsi="Palatino Linotype"/>
        </w:rPr>
        <w:t>. Este derecho comprende la libertad de buscar, recibir y difundir informaciones e ideas de toda índole, sin consideración de fronteras, ya sea oralmente, por escrito o en forma impresa o artística, o por cualquier otro procedimiento de su elección.</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 xml:space="preserve">2. El ejercicio del derecho previsto en el inciso precedente no puede estar sujeto a previa censura sino a responsabilidades ulteriores, las que deben estar expresamente fijadas por la ley y ser necesarias para asegurar: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 xml:space="preserve">a) el respeto a los derechos o a la reputación de los demás, o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b) la protección de la seguridad nacional, el orden público o la salud o la moral públicas.</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w:t>
      </w:r>
    </w:p>
    <w:p w:rsidR="007B3FF1" w:rsidRPr="00297A1B" w:rsidRDefault="007B3FF1" w:rsidP="007B3FF1">
      <w:pPr>
        <w:pStyle w:val="Textonotapie"/>
        <w:spacing w:line="240" w:lineRule="auto"/>
        <w:rPr>
          <w:rFonts w:ascii="Palatino Linotype" w:hAnsi="Palatino Linotype"/>
          <w:b/>
        </w:rPr>
      </w:pPr>
      <w:r w:rsidRPr="00297A1B">
        <w:rPr>
          <w:rFonts w:ascii="Palatino Linotype" w:hAnsi="Palatino Linotype"/>
        </w:rPr>
        <w:t xml:space="preserve">  </w:t>
      </w:r>
      <w:r w:rsidRPr="00297A1B">
        <w:rPr>
          <w:rFonts w:ascii="Palatino Linotype" w:hAnsi="Palatino Linotype"/>
          <w:b/>
        </w:rPr>
        <w:t>Pacto Internacional de los Derechos Civiles y Políticos</w:t>
      </w:r>
      <w:r w:rsidRPr="00297A1B">
        <w:rPr>
          <w:rFonts w:ascii="Palatino Linotype" w:hAnsi="Palatino Linotype"/>
        </w:rPr>
        <w:t xml:space="preserve"> (Ratificado por el Estado mexicano el 24 de marzo de 1981 y promulgado por Decreto publicado en el Diario Oficial de la Federación el 20 de mayo de 1981</w:t>
      </w:r>
      <w:r w:rsidRPr="00297A1B">
        <w:rPr>
          <w:rFonts w:ascii="Palatino Linotype" w:hAnsi="Palatino Linotype"/>
          <w:b/>
        </w:rPr>
        <w:t>). Artículo 19:</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 xml:space="preserve">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2</w:t>
      </w:r>
      <w:r w:rsidRPr="00297A1B">
        <w:rPr>
          <w:rFonts w:ascii="Palatino Linotype" w:hAnsi="Palatino Linotype"/>
          <w:b/>
        </w:rPr>
        <w:t>. Toda persona tiene derecho a la libertad de expresión; este derecho comprende la libertad de buscar, recibir y difundir informaciones e ideas de toda índole</w:t>
      </w:r>
      <w:r w:rsidRPr="00297A1B">
        <w:rPr>
          <w:rFonts w:ascii="Palatino Linotype" w:hAnsi="Palatino Linotype"/>
        </w:rPr>
        <w:t xml:space="preserve">, sin consideración de fronteras, ya sea oralmente, por escrito o en forma impresa o artística, o por cualquier otro procedimiento de su elección.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 xml:space="preserve">3. El ejercicio del derecho previsto en el párrafo 2 de este artículo entraña deberes y responsabilidades especiales. Por consiguiente, puede estar sujeto a ciertas restricciones, que deberán, sin embargo, estar expresamente fijadas por la ley y ser necesarias para: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 xml:space="preserve">a) Asegurar el respeto a los derechos o a la reputación de los demás; </w:t>
      </w:r>
    </w:p>
    <w:p w:rsidR="007B3FF1" w:rsidRPr="00297A1B" w:rsidRDefault="007B3FF1" w:rsidP="007B3FF1">
      <w:pPr>
        <w:pStyle w:val="Textonotapie"/>
        <w:spacing w:line="240" w:lineRule="auto"/>
        <w:rPr>
          <w:rFonts w:ascii="Palatino Linotype" w:hAnsi="Palatino Linotype"/>
        </w:rPr>
      </w:pPr>
      <w:r w:rsidRPr="00297A1B">
        <w:rPr>
          <w:rFonts w:ascii="Palatino Linotype" w:hAnsi="Palatino Linotype"/>
        </w:rPr>
        <w:t>b) La protección de la seguridad nacional, el orden público o la salud o la moral públicas.</w:t>
      </w:r>
    </w:p>
  </w:footnote>
  <w:footnote w:id="2">
    <w:p w:rsidR="00CA5767" w:rsidRDefault="00CA5767" w:rsidP="00CA5767">
      <w:pPr>
        <w:pStyle w:val="Textonotapie"/>
        <w:spacing w:line="240" w:lineRule="auto"/>
      </w:pPr>
      <w:r>
        <w:rPr>
          <w:rStyle w:val="Refdenotaalpie"/>
        </w:rPr>
        <w:footnoteRef/>
      </w:r>
      <w:r>
        <w:t xml:space="preserve"> </w:t>
      </w:r>
      <w:r w:rsidRPr="00CA5767">
        <w:rPr>
          <w:sz w:val="18"/>
        </w:rPr>
        <w:t>Sirve de apoyo por analogía la tesis jurisprudencial número VI. 2º. A. J/7 Publicada en el Semanario Judicial de la Federación y su gaceta bajo el número de registro 178,788, de rubro: CONCEPTOS DE VIOLACIÓN EN EL AMPARO DIRECTO. INOPERANCIA DE LOS QUE INTRODUCEN CUESTIONAMIENTOS NOVEDOSOS QUE NO FUERON PLANTEADOS EN EL JUICIO NATURAl.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D32B60" w:rsidRPr="00FC65CB" w:rsidTr="00D32B60">
      <w:tc>
        <w:tcPr>
          <w:tcW w:w="2552" w:type="dxa"/>
          <w:vAlign w:val="center"/>
          <w:hideMark/>
        </w:tcPr>
        <w:p w:rsidR="00D32B60" w:rsidRPr="00FC65CB" w:rsidRDefault="00D32B60" w:rsidP="00D32B60">
          <w:pPr>
            <w:rPr>
              <w:rFonts w:ascii="Palatino Linotype" w:hAnsi="Palatino Linotype"/>
              <w:b/>
              <w:sz w:val="21"/>
              <w:szCs w:val="21"/>
              <w:lang w:val="es-ES_tradnl"/>
            </w:rPr>
          </w:pPr>
          <w:r w:rsidRPr="00FC65CB">
            <w:rPr>
              <w:rFonts w:ascii="Palatino Linotype" w:hAnsi="Palatino Linotype"/>
              <w:b/>
              <w:sz w:val="21"/>
              <w:szCs w:val="21"/>
              <w:lang w:val="es-ES_tradnl"/>
            </w:rPr>
            <w:t>Recursos de Revisión:</w:t>
          </w:r>
        </w:p>
      </w:tc>
      <w:tc>
        <w:tcPr>
          <w:tcW w:w="2976" w:type="dxa"/>
          <w:vAlign w:val="center"/>
          <w:hideMark/>
        </w:tcPr>
        <w:p w:rsidR="00D32B60" w:rsidRPr="00FC65CB" w:rsidRDefault="009259D3" w:rsidP="00D32B60">
          <w:pPr>
            <w:jc w:val="both"/>
            <w:rPr>
              <w:rFonts w:ascii="Palatino Linotype" w:hAnsi="Palatino Linotype"/>
              <w:b/>
              <w:sz w:val="21"/>
              <w:szCs w:val="21"/>
              <w:lang w:val="es-ES_tradnl"/>
            </w:rPr>
          </w:pPr>
          <w:r>
            <w:rPr>
              <w:rFonts w:ascii="Palatino Linotype" w:hAnsi="Palatino Linotype"/>
              <w:b/>
              <w:sz w:val="21"/>
              <w:szCs w:val="21"/>
              <w:lang w:val="es-ES_tradnl"/>
            </w:rPr>
            <w:t>01919</w:t>
          </w:r>
          <w:r w:rsidR="00D32B60">
            <w:rPr>
              <w:rFonts w:ascii="Palatino Linotype" w:hAnsi="Palatino Linotype"/>
              <w:b/>
              <w:sz w:val="21"/>
              <w:szCs w:val="21"/>
              <w:lang w:val="es-ES_tradnl"/>
            </w:rPr>
            <w:t>/INFOEM/IP/RR/2018</w:t>
          </w:r>
        </w:p>
      </w:tc>
    </w:tr>
    <w:tr w:rsidR="00D32B60" w:rsidRPr="00FC65CB" w:rsidTr="00D32B60">
      <w:trPr>
        <w:trHeight w:val="228"/>
      </w:trPr>
      <w:tc>
        <w:tcPr>
          <w:tcW w:w="2552" w:type="dxa"/>
          <w:vAlign w:val="center"/>
          <w:hideMark/>
        </w:tcPr>
        <w:p w:rsidR="00D32B60" w:rsidRPr="00FC65CB" w:rsidRDefault="00D32B60" w:rsidP="00D32B60">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D32B60" w:rsidRPr="00FC65CB" w:rsidRDefault="009259D3" w:rsidP="00D32B60">
          <w:pPr>
            <w:jc w:val="both"/>
            <w:rPr>
              <w:rFonts w:ascii="Palatino Linotype" w:hAnsi="Palatino Linotype"/>
              <w:b/>
              <w:sz w:val="21"/>
              <w:szCs w:val="21"/>
              <w:lang w:val="es-ES_tradnl"/>
            </w:rPr>
          </w:pPr>
          <w:r w:rsidRPr="009259D3">
            <w:rPr>
              <w:rFonts w:ascii="Palatino Linotype" w:hAnsi="Palatino Linotype"/>
              <w:b/>
              <w:sz w:val="21"/>
              <w:szCs w:val="21"/>
              <w:lang w:val="es-ES_tradnl"/>
            </w:rPr>
            <w:t>Secretaría de Finanzas</w:t>
          </w:r>
        </w:p>
      </w:tc>
    </w:tr>
    <w:tr w:rsidR="00D32B60" w:rsidRPr="00FC65CB" w:rsidTr="00D32B60">
      <w:tc>
        <w:tcPr>
          <w:tcW w:w="2552" w:type="dxa"/>
          <w:vAlign w:val="center"/>
          <w:hideMark/>
        </w:tcPr>
        <w:p w:rsidR="00D32B60" w:rsidRPr="00FC65CB" w:rsidRDefault="00D32B60" w:rsidP="00D32B60">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D32B60" w:rsidRPr="00FC65CB" w:rsidRDefault="00D32B60" w:rsidP="00D32B60">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D32B60" w:rsidRDefault="00D32B60" w:rsidP="00D32B60">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B60" w:rsidRDefault="00D32B60" w:rsidP="00D32B60">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D32B60" w:rsidRPr="00294C56" w:rsidTr="00D32B60">
      <w:tc>
        <w:tcPr>
          <w:tcW w:w="2551" w:type="dxa"/>
          <w:vAlign w:val="center"/>
          <w:hideMark/>
        </w:tcPr>
        <w:p w:rsidR="00D32B60" w:rsidRPr="00294C56" w:rsidRDefault="00D32B60" w:rsidP="00D32B60">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D32B60" w:rsidRPr="00294C56" w:rsidRDefault="009259D3" w:rsidP="00D32B60">
          <w:pPr>
            <w:jc w:val="both"/>
            <w:rPr>
              <w:rFonts w:ascii="Palatino Linotype" w:hAnsi="Palatino Linotype"/>
              <w:b/>
              <w:sz w:val="21"/>
              <w:szCs w:val="21"/>
              <w:lang w:val="es-ES_tradnl"/>
            </w:rPr>
          </w:pPr>
          <w:r>
            <w:rPr>
              <w:rFonts w:ascii="Palatino Linotype" w:hAnsi="Palatino Linotype"/>
              <w:b/>
              <w:sz w:val="21"/>
              <w:szCs w:val="21"/>
              <w:lang w:val="es-ES_tradnl"/>
            </w:rPr>
            <w:t>01919</w:t>
          </w:r>
          <w:r w:rsidR="00D32B60">
            <w:rPr>
              <w:rFonts w:ascii="Palatino Linotype" w:hAnsi="Palatino Linotype"/>
              <w:b/>
              <w:sz w:val="21"/>
              <w:szCs w:val="21"/>
              <w:lang w:val="es-ES_tradnl"/>
            </w:rPr>
            <w:t>/INFOEM/IP/RR/2018</w:t>
          </w:r>
        </w:p>
      </w:tc>
    </w:tr>
    <w:tr w:rsidR="00D32B60" w:rsidRPr="00294C56" w:rsidTr="00D32B60">
      <w:tc>
        <w:tcPr>
          <w:tcW w:w="2551" w:type="dxa"/>
          <w:vAlign w:val="center"/>
          <w:hideMark/>
        </w:tcPr>
        <w:p w:rsidR="00D32B60" w:rsidRPr="00294C56" w:rsidRDefault="00D32B60" w:rsidP="00D32B60">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D32B60" w:rsidRPr="00294C56" w:rsidRDefault="008F7E4E" w:rsidP="00D32B60">
          <w:pPr>
            <w:jc w:val="both"/>
            <w:rPr>
              <w:rFonts w:ascii="Palatino Linotype" w:hAnsi="Palatino Linotype"/>
              <w:b/>
              <w:sz w:val="21"/>
              <w:szCs w:val="21"/>
              <w:lang w:val="es-ES_tradnl"/>
            </w:rPr>
          </w:pPr>
          <w:r>
            <w:rPr>
              <w:rFonts w:ascii="Palatino Linotype" w:hAnsi="Palatino Linotype"/>
              <w:b/>
              <w:sz w:val="21"/>
              <w:szCs w:val="21"/>
              <w:lang w:val="es-ES_tradnl"/>
            </w:rPr>
            <w:t>Xxxxxxx Xxxxxxxx Xxxxxxx</w:t>
          </w:r>
        </w:p>
      </w:tc>
    </w:tr>
    <w:tr w:rsidR="00D32B60" w:rsidRPr="00294C56" w:rsidTr="00D32B60">
      <w:trPr>
        <w:trHeight w:val="228"/>
      </w:trPr>
      <w:tc>
        <w:tcPr>
          <w:tcW w:w="2551" w:type="dxa"/>
          <w:vAlign w:val="center"/>
          <w:hideMark/>
        </w:tcPr>
        <w:p w:rsidR="00D32B60" w:rsidRPr="00294C56" w:rsidRDefault="00D32B60" w:rsidP="00D32B60">
          <w:pPr>
            <w:rPr>
              <w:rFonts w:ascii="Palatino Linotype" w:hAnsi="Palatino Linotype"/>
              <w:b/>
              <w:sz w:val="21"/>
              <w:szCs w:val="21"/>
              <w:lang w:val="es-ES_tradnl"/>
            </w:rPr>
          </w:pPr>
          <w:r>
            <w:rPr>
              <w:rFonts w:ascii="Palatino Linotype" w:hAnsi="Palatino Linotype"/>
              <w:b/>
              <w:sz w:val="21"/>
              <w:szCs w:val="21"/>
              <w:lang w:val="es-ES_tradnl"/>
            </w:rPr>
            <w:t>Sujeto O</w:t>
          </w:r>
          <w:r w:rsidRPr="00294C56">
            <w:rPr>
              <w:rFonts w:ascii="Palatino Linotype" w:hAnsi="Palatino Linotype"/>
              <w:b/>
              <w:sz w:val="21"/>
              <w:szCs w:val="21"/>
              <w:lang w:val="es-ES_tradnl"/>
            </w:rPr>
            <w:t>bligado:</w:t>
          </w:r>
        </w:p>
      </w:tc>
      <w:tc>
        <w:tcPr>
          <w:tcW w:w="3687" w:type="dxa"/>
          <w:vAlign w:val="center"/>
          <w:hideMark/>
        </w:tcPr>
        <w:p w:rsidR="00D32B60" w:rsidRPr="00294C56" w:rsidRDefault="009259D3" w:rsidP="008C2928">
          <w:pPr>
            <w:jc w:val="both"/>
            <w:rPr>
              <w:rFonts w:ascii="Palatino Linotype" w:hAnsi="Palatino Linotype"/>
              <w:b/>
              <w:sz w:val="21"/>
              <w:szCs w:val="21"/>
              <w:lang w:val="es-ES_tradnl"/>
            </w:rPr>
          </w:pPr>
          <w:r w:rsidRPr="009259D3">
            <w:rPr>
              <w:rFonts w:ascii="Palatino Linotype" w:hAnsi="Palatino Linotype"/>
              <w:b/>
              <w:sz w:val="21"/>
              <w:szCs w:val="21"/>
              <w:lang w:val="es-ES_tradnl"/>
            </w:rPr>
            <w:t>Secretaría de Finanzas</w:t>
          </w:r>
        </w:p>
      </w:tc>
    </w:tr>
    <w:tr w:rsidR="00D32B60" w:rsidRPr="00294C56" w:rsidTr="00D32B60">
      <w:tc>
        <w:tcPr>
          <w:tcW w:w="2551" w:type="dxa"/>
          <w:vAlign w:val="center"/>
          <w:hideMark/>
        </w:tcPr>
        <w:p w:rsidR="00D32B60" w:rsidRPr="00294C56" w:rsidRDefault="00D32B60" w:rsidP="00D32B60">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D32B60" w:rsidRPr="00294C56" w:rsidRDefault="00D32B60" w:rsidP="00D32B60">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D32B60" w:rsidRDefault="00D32B60" w:rsidP="00D32B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7CD0"/>
    <w:multiLevelType w:val="hybridMultilevel"/>
    <w:tmpl w:val="C2C472DC"/>
    <w:lvl w:ilvl="0" w:tplc="080A0017">
      <w:start w:val="1"/>
      <w:numFmt w:val="lowerLetter"/>
      <w:lvlText w:val="%1)"/>
      <w:lvlJc w:val="left"/>
      <w:pPr>
        <w:ind w:left="1068" w:hanging="360"/>
      </w:pPr>
      <w:rPr>
        <w:rFonts w:eastAsia="Times New Roman"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AC12CAB"/>
    <w:multiLevelType w:val="hybridMultilevel"/>
    <w:tmpl w:val="A0DEE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6E030A"/>
    <w:multiLevelType w:val="hybridMultilevel"/>
    <w:tmpl w:val="FEE2F024"/>
    <w:lvl w:ilvl="0" w:tplc="F38AACF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7A66D9"/>
    <w:multiLevelType w:val="hybridMultilevel"/>
    <w:tmpl w:val="91166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CB5EAF"/>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656EB7"/>
    <w:multiLevelType w:val="hybridMultilevel"/>
    <w:tmpl w:val="49386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5D0390"/>
    <w:multiLevelType w:val="hybridMultilevel"/>
    <w:tmpl w:val="F90E3C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AB4802"/>
    <w:multiLevelType w:val="hybridMultilevel"/>
    <w:tmpl w:val="B5AC12C6"/>
    <w:lvl w:ilvl="0" w:tplc="ADDA1D5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5270E2"/>
    <w:multiLevelType w:val="hybridMultilevel"/>
    <w:tmpl w:val="CF94E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8465D1"/>
    <w:multiLevelType w:val="hybridMultilevel"/>
    <w:tmpl w:val="B0903448"/>
    <w:lvl w:ilvl="0" w:tplc="F372F4AE">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3532720F"/>
    <w:multiLevelType w:val="hybridMultilevel"/>
    <w:tmpl w:val="3D3C9A74"/>
    <w:lvl w:ilvl="0" w:tplc="2AA44D34">
      <w:start w:val="3"/>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6215E80"/>
    <w:multiLevelType w:val="hybridMultilevel"/>
    <w:tmpl w:val="91166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34022E"/>
    <w:multiLevelType w:val="hybridMultilevel"/>
    <w:tmpl w:val="812846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96233A"/>
    <w:multiLevelType w:val="hybridMultilevel"/>
    <w:tmpl w:val="AA10D8DA"/>
    <w:lvl w:ilvl="0" w:tplc="85DA6AAC">
      <w:start w:val="1"/>
      <w:numFmt w:val="lowerLetter"/>
      <w:lvlText w:val="%1)"/>
      <w:lvlJc w:val="left"/>
      <w:pPr>
        <w:ind w:left="1413" w:hanging="360"/>
      </w:pPr>
      <w:rPr>
        <w:rFonts w:eastAsia="Arial Unicode MS" w:cs="Arial" w:hint="default"/>
        <w:sz w:val="24"/>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15">
    <w:nsid w:val="3BB43165"/>
    <w:multiLevelType w:val="hybridMultilevel"/>
    <w:tmpl w:val="4F54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174166"/>
    <w:multiLevelType w:val="hybridMultilevel"/>
    <w:tmpl w:val="865AD30A"/>
    <w:lvl w:ilvl="0" w:tplc="A5E8389E">
      <w:start w:val="1"/>
      <w:numFmt w:val="lowerRoman"/>
      <w:lvlText w:val="%1)"/>
      <w:lvlJc w:val="left"/>
      <w:pPr>
        <w:ind w:left="1440" w:hanging="72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F3A66C9"/>
    <w:multiLevelType w:val="hybridMultilevel"/>
    <w:tmpl w:val="4852D220"/>
    <w:lvl w:ilvl="0" w:tplc="F372F4AE">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465B4386"/>
    <w:multiLevelType w:val="hybridMultilevel"/>
    <w:tmpl w:val="91166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A26ED0"/>
    <w:multiLevelType w:val="hybridMultilevel"/>
    <w:tmpl w:val="F90E3C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083D09"/>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7E56EB"/>
    <w:multiLevelType w:val="hybridMultilevel"/>
    <w:tmpl w:val="39F4B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2F350A5"/>
    <w:multiLevelType w:val="hybridMultilevel"/>
    <w:tmpl w:val="56B866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3877AC2"/>
    <w:multiLevelType w:val="hybridMultilevel"/>
    <w:tmpl w:val="4C946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38A709E"/>
    <w:multiLevelType w:val="hybridMultilevel"/>
    <w:tmpl w:val="366061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0C5EA5"/>
    <w:multiLevelType w:val="hybridMultilevel"/>
    <w:tmpl w:val="729401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9601C8"/>
    <w:multiLevelType w:val="hybridMultilevel"/>
    <w:tmpl w:val="F078E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F491DD7"/>
    <w:multiLevelType w:val="hybridMultilevel"/>
    <w:tmpl w:val="0A06F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F973D5B"/>
    <w:multiLevelType w:val="hybridMultilevel"/>
    <w:tmpl w:val="1DF0CA32"/>
    <w:lvl w:ilvl="0" w:tplc="080A0013">
      <w:start w:val="1"/>
      <w:numFmt w:val="upperRoman"/>
      <w:lvlText w:val="%1."/>
      <w:lvlJc w:val="right"/>
      <w:pPr>
        <w:ind w:left="144" w:hanging="360"/>
      </w:pPr>
    </w:lvl>
    <w:lvl w:ilvl="1" w:tplc="080A0019" w:tentative="1">
      <w:start w:val="1"/>
      <w:numFmt w:val="lowerLetter"/>
      <w:lvlText w:val="%2."/>
      <w:lvlJc w:val="left"/>
      <w:pPr>
        <w:ind w:left="864" w:hanging="360"/>
      </w:pPr>
    </w:lvl>
    <w:lvl w:ilvl="2" w:tplc="080A001B" w:tentative="1">
      <w:start w:val="1"/>
      <w:numFmt w:val="lowerRoman"/>
      <w:lvlText w:val="%3."/>
      <w:lvlJc w:val="right"/>
      <w:pPr>
        <w:ind w:left="1584" w:hanging="180"/>
      </w:pPr>
    </w:lvl>
    <w:lvl w:ilvl="3" w:tplc="080A000F" w:tentative="1">
      <w:start w:val="1"/>
      <w:numFmt w:val="decimal"/>
      <w:lvlText w:val="%4."/>
      <w:lvlJc w:val="left"/>
      <w:pPr>
        <w:ind w:left="2304" w:hanging="360"/>
      </w:pPr>
    </w:lvl>
    <w:lvl w:ilvl="4" w:tplc="080A0019" w:tentative="1">
      <w:start w:val="1"/>
      <w:numFmt w:val="lowerLetter"/>
      <w:lvlText w:val="%5."/>
      <w:lvlJc w:val="left"/>
      <w:pPr>
        <w:ind w:left="3024" w:hanging="360"/>
      </w:pPr>
    </w:lvl>
    <w:lvl w:ilvl="5" w:tplc="080A001B" w:tentative="1">
      <w:start w:val="1"/>
      <w:numFmt w:val="lowerRoman"/>
      <w:lvlText w:val="%6."/>
      <w:lvlJc w:val="right"/>
      <w:pPr>
        <w:ind w:left="3744" w:hanging="180"/>
      </w:pPr>
    </w:lvl>
    <w:lvl w:ilvl="6" w:tplc="080A000F" w:tentative="1">
      <w:start w:val="1"/>
      <w:numFmt w:val="decimal"/>
      <w:lvlText w:val="%7."/>
      <w:lvlJc w:val="left"/>
      <w:pPr>
        <w:ind w:left="4464" w:hanging="360"/>
      </w:pPr>
    </w:lvl>
    <w:lvl w:ilvl="7" w:tplc="080A0019" w:tentative="1">
      <w:start w:val="1"/>
      <w:numFmt w:val="lowerLetter"/>
      <w:lvlText w:val="%8."/>
      <w:lvlJc w:val="left"/>
      <w:pPr>
        <w:ind w:left="5184" w:hanging="360"/>
      </w:pPr>
    </w:lvl>
    <w:lvl w:ilvl="8" w:tplc="080A001B" w:tentative="1">
      <w:start w:val="1"/>
      <w:numFmt w:val="lowerRoman"/>
      <w:lvlText w:val="%9."/>
      <w:lvlJc w:val="right"/>
      <w:pPr>
        <w:ind w:left="5904" w:hanging="180"/>
      </w:pPr>
    </w:lvl>
  </w:abstractNum>
  <w:abstractNum w:abstractNumId="30">
    <w:nsid w:val="76D06CF8"/>
    <w:multiLevelType w:val="hybridMultilevel"/>
    <w:tmpl w:val="F4F05A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C10F81"/>
    <w:multiLevelType w:val="hybridMultilevel"/>
    <w:tmpl w:val="5CD01392"/>
    <w:lvl w:ilvl="0" w:tplc="BCB640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4"/>
  </w:num>
  <w:num w:numId="3">
    <w:abstractNumId w:val="5"/>
  </w:num>
  <w:num w:numId="4">
    <w:abstractNumId w:val="9"/>
  </w:num>
  <w:num w:numId="5">
    <w:abstractNumId w:val="26"/>
  </w:num>
  <w:num w:numId="6">
    <w:abstractNumId w:val="30"/>
  </w:num>
  <w:num w:numId="7">
    <w:abstractNumId w:val="20"/>
  </w:num>
  <w:num w:numId="8">
    <w:abstractNumId w:val="28"/>
  </w:num>
  <w:num w:numId="9">
    <w:abstractNumId w:val="27"/>
  </w:num>
  <w:num w:numId="10">
    <w:abstractNumId w:val="15"/>
  </w:num>
  <w:num w:numId="11">
    <w:abstractNumId w:val="21"/>
  </w:num>
  <w:num w:numId="12">
    <w:abstractNumId w:val="11"/>
  </w:num>
  <w:num w:numId="13">
    <w:abstractNumId w:val="14"/>
  </w:num>
  <w:num w:numId="14">
    <w:abstractNumId w:val="22"/>
  </w:num>
  <w:num w:numId="15">
    <w:abstractNumId w:val="19"/>
  </w:num>
  <w:num w:numId="16">
    <w:abstractNumId w:val="3"/>
  </w:num>
  <w:num w:numId="17">
    <w:abstractNumId w:val="13"/>
  </w:num>
  <w:num w:numId="18">
    <w:abstractNumId w:val="0"/>
  </w:num>
  <w:num w:numId="19">
    <w:abstractNumId w:val="2"/>
  </w:num>
  <w:num w:numId="20">
    <w:abstractNumId w:val="23"/>
  </w:num>
  <w:num w:numId="21">
    <w:abstractNumId w:val="7"/>
  </w:num>
  <w:num w:numId="22">
    <w:abstractNumId w:val="17"/>
  </w:num>
  <w:num w:numId="23">
    <w:abstractNumId w:val="10"/>
  </w:num>
  <w:num w:numId="24">
    <w:abstractNumId w:val="8"/>
  </w:num>
  <w:num w:numId="25">
    <w:abstractNumId w:val="29"/>
  </w:num>
  <w:num w:numId="26">
    <w:abstractNumId w:val="31"/>
  </w:num>
  <w:num w:numId="27">
    <w:abstractNumId w:val="1"/>
  </w:num>
  <w:num w:numId="28">
    <w:abstractNumId w:val="16"/>
  </w:num>
  <w:num w:numId="29">
    <w:abstractNumId w:val="18"/>
  </w:num>
  <w:num w:numId="30">
    <w:abstractNumId w:val="6"/>
  </w:num>
  <w:num w:numId="31">
    <w:abstractNumId w:val="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F7"/>
    <w:rsid w:val="00003457"/>
    <w:rsid w:val="00011828"/>
    <w:rsid w:val="0001377A"/>
    <w:rsid w:val="0002240E"/>
    <w:rsid w:val="0003379F"/>
    <w:rsid w:val="00054B5A"/>
    <w:rsid w:val="0007019C"/>
    <w:rsid w:val="00074B57"/>
    <w:rsid w:val="00074BF0"/>
    <w:rsid w:val="00083EBA"/>
    <w:rsid w:val="000A2CB6"/>
    <w:rsid w:val="000B0EEA"/>
    <w:rsid w:val="000B2370"/>
    <w:rsid w:val="000B5453"/>
    <w:rsid w:val="000C48E3"/>
    <w:rsid w:val="000D5270"/>
    <w:rsid w:val="000F2556"/>
    <w:rsid w:val="000F381D"/>
    <w:rsid w:val="001154EA"/>
    <w:rsid w:val="00116132"/>
    <w:rsid w:val="00152320"/>
    <w:rsid w:val="00175F81"/>
    <w:rsid w:val="00181DF8"/>
    <w:rsid w:val="0018460F"/>
    <w:rsid w:val="001956E2"/>
    <w:rsid w:val="00195C06"/>
    <w:rsid w:val="001A1A79"/>
    <w:rsid w:val="001A6CF7"/>
    <w:rsid w:val="001C050D"/>
    <w:rsid w:val="001E574D"/>
    <w:rsid w:val="001F5E3F"/>
    <w:rsid w:val="001F7572"/>
    <w:rsid w:val="00215D89"/>
    <w:rsid w:val="00227274"/>
    <w:rsid w:val="0023525D"/>
    <w:rsid w:val="00237BD2"/>
    <w:rsid w:val="002426E6"/>
    <w:rsid w:val="00251F63"/>
    <w:rsid w:val="0026391A"/>
    <w:rsid w:val="00266A0D"/>
    <w:rsid w:val="00280FF7"/>
    <w:rsid w:val="002827CA"/>
    <w:rsid w:val="00286F7B"/>
    <w:rsid w:val="00291DEA"/>
    <w:rsid w:val="00297704"/>
    <w:rsid w:val="00297A1B"/>
    <w:rsid w:val="002B338A"/>
    <w:rsid w:val="002D10F9"/>
    <w:rsid w:val="003008B0"/>
    <w:rsid w:val="00302B5B"/>
    <w:rsid w:val="003229D6"/>
    <w:rsid w:val="003230F1"/>
    <w:rsid w:val="00346A5A"/>
    <w:rsid w:val="00352DDD"/>
    <w:rsid w:val="00353585"/>
    <w:rsid w:val="00386EA9"/>
    <w:rsid w:val="00395167"/>
    <w:rsid w:val="003D27FA"/>
    <w:rsid w:val="003D49BB"/>
    <w:rsid w:val="003E3DEE"/>
    <w:rsid w:val="00415BED"/>
    <w:rsid w:val="00423059"/>
    <w:rsid w:val="00430158"/>
    <w:rsid w:val="00434C42"/>
    <w:rsid w:val="0044174B"/>
    <w:rsid w:val="00473128"/>
    <w:rsid w:val="004844E4"/>
    <w:rsid w:val="004F31B9"/>
    <w:rsid w:val="004F4076"/>
    <w:rsid w:val="0050573B"/>
    <w:rsid w:val="00510197"/>
    <w:rsid w:val="005106DD"/>
    <w:rsid w:val="00522C88"/>
    <w:rsid w:val="00542BAB"/>
    <w:rsid w:val="005462B3"/>
    <w:rsid w:val="00553897"/>
    <w:rsid w:val="005660EC"/>
    <w:rsid w:val="005A0D29"/>
    <w:rsid w:val="005A1EC4"/>
    <w:rsid w:val="005B02E6"/>
    <w:rsid w:val="005B6335"/>
    <w:rsid w:val="005C50E9"/>
    <w:rsid w:val="005D1FEB"/>
    <w:rsid w:val="005D7990"/>
    <w:rsid w:val="005F1BE2"/>
    <w:rsid w:val="006007B1"/>
    <w:rsid w:val="00617308"/>
    <w:rsid w:val="006179E1"/>
    <w:rsid w:val="00623CE6"/>
    <w:rsid w:val="006400E6"/>
    <w:rsid w:val="006453E5"/>
    <w:rsid w:val="00645AEC"/>
    <w:rsid w:val="00653F79"/>
    <w:rsid w:val="00661A49"/>
    <w:rsid w:val="006774EE"/>
    <w:rsid w:val="006865C2"/>
    <w:rsid w:val="006C0FDD"/>
    <w:rsid w:val="006C3863"/>
    <w:rsid w:val="006D75B4"/>
    <w:rsid w:val="006E61D8"/>
    <w:rsid w:val="007029FB"/>
    <w:rsid w:val="007077A0"/>
    <w:rsid w:val="007156D9"/>
    <w:rsid w:val="00722E27"/>
    <w:rsid w:val="0074276C"/>
    <w:rsid w:val="00743513"/>
    <w:rsid w:val="0075262F"/>
    <w:rsid w:val="00791686"/>
    <w:rsid w:val="007B3FF1"/>
    <w:rsid w:val="007D6A9F"/>
    <w:rsid w:val="00815C41"/>
    <w:rsid w:val="008251D7"/>
    <w:rsid w:val="00830AC7"/>
    <w:rsid w:val="00856775"/>
    <w:rsid w:val="008762BC"/>
    <w:rsid w:val="00876C5F"/>
    <w:rsid w:val="008866D2"/>
    <w:rsid w:val="0088671E"/>
    <w:rsid w:val="008C2928"/>
    <w:rsid w:val="008D5BB0"/>
    <w:rsid w:val="008F7E4E"/>
    <w:rsid w:val="009110BA"/>
    <w:rsid w:val="009259D3"/>
    <w:rsid w:val="00926DB1"/>
    <w:rsid w:val="009434BA"/>
    <w:rsid w:val="009533E6"/>
    <w:rsid w:val="009574E9"/>
    <w:rsid w:val="00984F4E"/>
    <w:rsid w:val="0098736D"/>
    <w:rsid w:val="009A276D"/>
    <w:rsid w:val="009A4500"/>
    <w:rsid w:val="009B46BC"/>
    <w:rsid w:val="009B68EC"/>
    <w:rsid w:val="009E22AB"/>
    <w:rsid w:val="009E63A9"/>
    <w:rsid w:val="00A23309"/>
    <w:rsid w:val="00A2623A"/>
    <w:rsid w:val="00A805FE"/>
    <w:rsid w:val="00A82E40"/>
    <w:rsid w:val="00A87194"/>
    <w:rsid w:val="00A919AE"/>
    <w:rsid w:val="00AB0BB5"/>
    <w:rsid w:val="00AB78B1"/>
    <w:rsid w:val="00AC73CD"/>
    <w:rsid w:val="00AF6F33"/>
    <w:rsid w:val="00B14FAE"/>
    <w:rsid w:val="00B30F63"/>
    <w:rsid w:val="00B35477"/>
    <w:rsid w:val="00B3553B"/>
    <w:rsid w:val="00B43CFB"/>
    <w:rsid w:val="00B67632"/>
    <w:rsid w:val="00B713C8"/>
    <w:rsid w:val="00B87BB8"/>
    <w:rsid w:val="00BC5D1E"/>
    <w:rsid w:val="00BD2E67"/>
    <w:rsid w:val="00BD5505"/>
    <w:rsid w:val="00BF4853"/>
    <w:rsid w:val="00BF571F"/>
    <w:rsid w:val="00C35170"/>
    <w:rsid w:val="00C37255"/>
    <w:rsid w:val="00C41A5C"/>
    <w:rsid w:val="00C55B44"/>
    <w:rsid w:val="00CA5767"/>
    <w:rsid w:val="00CA725E"/>
    <w:rsid w:val="00CB28CE"/>
    <w:rsid w:val="00CB636F"/>
    <w:rsid w:val="00CD73A5"/>
    <w:rsid w:val="00D02B6F"/>
    <w:rsid w:val="00D03E7F"/>
    <w:rsid w:val="00D17CE6"/>
    <w:rsid w:val="00D20831"/>
    <w:rsid w:val="00D21AEF"/>
    <w:rsid w:val="00D32B60"/>
    <w:rsid w:val="00D45DB7"/>
    <w:rsid w:val="00D533FD"/>
    <w:rsid w:val="00D80D17"/>
    <w:rsid w:val="00DC10EE"/>
    <w:rsid w:val="00DC63ED"/>
    <w:rsid w:val="00DC7B13"/>
    <w:rsid w:val="00DE0A1A"/>
    <w:rsid w:val="00E0305A"/>
    <w:rsid w:val="00E10AF7"/>
    <w:rsid w:val="00E203DC"/>
    <w:rsid w:val="00E406CE"/>
    <w:rsid w:val="00E446BB"/>
    <w:rsid w:val="00E719B6"/>
    <w:rsid w:val="00E9531E"/>
    <w:rsid w:val="00EA25FD"/>
    <w:rsid w:val="00EA559A"/>
    <w:rsid w:val="00EC33C5"/>
    <w:rsid w:val="00EE38E7"/>
    <w:rsid w:val="00EE6F5B"/>
    <w:rsid w:val="00EF5E87"/>
    <w:rsid w:val="00F018C5"/>
    <w:rsid w:val="00F01BE2"/>
    <w:rsid w:val="00F10D4E"/>
    <w:rsid w:val="00F16445"/>
    <w:rsid w:val="00F2726C"/>
    <w:rsid w:val="00F32690"/>
    <w:rsid w:val="00F5431C"/>
    <w:rsid w:val="00F57B6C"/>
    <w:rsid w:val="00F84D1B"/>
    <w:rsid w:val="00F979E9"/>
    <w:rsid w:val="00FA2C34"/>
    <w:rsid w:val="00FA41FB"/>
    <w:rsid w:val="00FB32D7"/>
    <w:rsid w:val="00FE3B0C"/>
    <w:rsid w:val="00FF74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130040-78CC-4894-B7AE-F7CEB12E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AF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0AF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10AF7"/>
    <w:rPr>
      <w:rFonts w:eastAsiaTheme="minorEastAsia"/>
      <w:sz w:val="24"/>
      <w:szCs w:val="24"/>
      <w:lang w:val="es-ES_tradnl" w:eastAsia="es-ES"/>
    </w:rPr>
  </w:style>
  <w:style w:type="paragraph" w:styleId="Piedepgina">
    <w:name w:val="footer"/>
    <w:basedOn w:val="Normal"/>
    <w:link w:val="PiedepginaCar"/>
    <w:uiPriority w:val="99"/>
    <w:unhideWhenUsed/>
    <w:rsid w:val="00E10AF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10AF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E10AF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E10AF7"/>
    <w:pPr>
      <w:ind w:left="708"/>
    </w:pPr>
    <w:rPr>
      <w:sz w:val="22"/>
      <w:szCs w:val="22"/>
      <w:lang w:val="es-MX" w:eastAsia="en-US"/>
    </w:rPr>
  </w:style>
  <w:style w:type="table" w:styleId="Tablaconcuadrcula">
    <w:name w:val="Table Grid"/>
    <w:basedOn w:val="Tablanormal"/>
    <w:uiPriority w:val="59"/>
    <w:rsid w:val="00E10AF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E10AF7"/>
  </w:style>
  <w:style w:type="character" w:customStyle="1" w:styleId="apple-converted-space">
    <w:name w:val="apple-converted-space"/>
    <w:basedOn w:val="Fuentedeprrafopredeter"/>
    <w:rsid w:val="00E10AF7"/>
  </w:style>
  <w:style w:type="paragraph" w:styleId="NormalWeb">
    <w:name w:val="Normal (Web)"/>
    <w:basedOn w:val="Normal"/>
    <w:uiPriority w:val="99"/>
    <w:unhideWhenUsed/>
    <w:rsid w:val="00E10AF7"/>
    <w:pPr>
      <w:spacing w:before="100" w:beforeAutospacing="1" w:after="100" w:afterAutospacing="1"/>
    </w:pPr>
    <w:rPr>
      <w:lang w:val="es-MX" w:eastAsia="es-MX"/>
    </w:rPr>
  </w:style>
  <w:style w:type="character" w:styleId="Hipervnculo">
    <w:name w:val="Hyperlink"/>
    <w:basedOn w:val="Fuentedeprrafopredeter"/>
    <w:uiPriority w:val="99"/>
    <w:unhideWhenUsed/>
    <w:rsid w:val="00E10AF7"/>
    <w:rPr>
      <w:color w:val="0000FF"/>
      <w:u w:val="single"/>
    </w:rPr>
  </w:style>
  <w:style w:type="paragraph" w:styleId="Sinespaciado">
    <w:name w:val="No Spacing"/>
    <w:aliases w:val="Francesa"/>
    <w:link w:val="SinespaciadoCar"/>
    <w:uiPriority w:val="1"/>
    <w:qFormat/>
    <w:rsid w:val="00E10AF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0AF7"/>
    <w:rPr>
      <w:b/>
      <w:bCs/>
    </w:rPr>
  </w:style>
  <w:style w:type="character" w:customStyle="1" w:styleId="SinespaciadoCar">
    <w:name w:val="Sin espaciado Car"/>
    <w:aliases w:val="Francesa Car"/>
    <w:link w:val="Sinespaciado"/>
    <w:uiPriority w:val="1"/>
    <w:locked/>
    <w:rsid w:val="00E10AF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83EB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3EBA"/>
    <w:rPr>
      <w:rFonts w:ascii="Segoe UI" w:eastAsia="Times New Roman"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866D2"/>
    <w:pPr>
      <w:spacing w:line="360" w:lineRule="auto"/>
      <w:jc w:val="both"/>
    </w:pPr>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866D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8866D2"/>
    <w:rPr>
      <w:vertAlign w:val="superscript"/>
    </w:rPr>
  </w:style>
  <w:style w:type="paragraph" w:customStyle="1" w:styleId="Default">
    <w:name w:val="Default"/>
    <w:rsid w:val="00D45DB7"/>
    <w:pPr>
      <w:autoSpaceDE w:val="0"/>
      <w:autoSpaceDN w:val="0"/>
      <w:adjustRightInd w:val="0"/>
      <w:spacing w:after="0" w:line="240" w:lineRule="auto"/>
    </w:pPr>
    <w:rPr>
      <w:rFonts w:ascii="Arial" w:hAnsi="Arial" w:cs="Arial"/>
      <w:color w:val="000000"/>
      <w:sz w:val="24"/>
      <w:szCs w:val="24"/>
    </w:rPr>
  </w:style>
  <w:style w:type="character" w:customStyle="1" w:styleId="eop">
    <w:name w:val="eop"/>
    <w:basedOn w:val="Fuentedeprrafopredeter"/>
    <w:rsid w:val="00DC63ED"/>
  </w:style>
  <w:style w:type="character" w:customStyle="1" w:styleId="A0">
    <w:name w:val="A0"/>
    <w:uiPriority w:val="99"/>
    <w:rsid w:val="00DC63ED"/>
    <w:rPr>
      <w:rFonts w:cs="AvenirNext LT Pro Regular"/>
      <w:color w:val="000000"/>
      <w:sz w:val="18"/>
      <w:szCs w:val="18"/>
    </w:rPr>
  </w:style>
  <w:style w:type="paragraph" w:styleId="Textoindependiente">
    <w:name w:val="Body Text"/>
    <w:basedOn w:val="Normal"/>
    <w:link w:val="TextoindependienteCar"/>
    <w:uiPriority w:val="1"/>
    <w:qFormat/>
    <w:rsid w:val="002D10F9"/>
    <w:pPr>
      <w:widowControl w:val="0"/>
      <w:ind w:left="100"/>
    </w:pPr>
    <w:rPr>
      <w:rFonts w:cstheme="minorBidi"/>
      <w:sz w:val="22"/>
      <w:szCs w:val="22"/>
      <w:lang w:val="en-US" w:eastAsia="en-US"/>
    </w:rPr>
  </w:style>
  <w:style w:type="character" w:customStyle="1" w:styleId="TextoindependienteCar">
    <w:name w:val="Texto independiente Car"/>
    <w:basedOn w:val="Fuentedeprrafopredeter"/>
    <w:link w:val="Textoindependiente"/>
    <w:uiPriority w:val="1"/>
    <w:rsid w:val="002D10F9"/>
    <w:rPr>
      <w:rFonts w:ascii="Times New Roman" w:eastAsia="Times New Roman" w:hAnsi="Times New Roman"/>
      <w:lang w:val="en-US"/>
    </w:rPr>
  </w:style>
  <w:style w:type="paragraph" w:customStyle="1" w:styleId="corte4fondo">
    <w:name w:val="corte4 fondo"/>
    <w:basedOn w:val="Normal"/>
    <w:link w:val="corte4fondoCar2"/>
    <w:qFormat/>
    <w:rsid w:val="007B3FF1"/>
    <w:pPr>
      <w:spacing w:line="360" w:lineRule="auto"/>
      <w:ind w:firstLine="709"/>
      <w:jc w:val="both"/>
    </w:pPr>
    <w:rPr>
      <w:rFonts w:ascii="Arial" w:hAnsi="Arial"/>
      <w:sz w:val="30"/>
      <w:szCs w:val="20"/>
      <w:lang w:val="x-none" w:eastAsia="es-MX"/>
    </w:rPr>
  </w:style>
  <w:style w:type="character" w:customStyle="1" w:styleId="corte4fondoCar2">
    <w:name w:val="corte4 fondo Car2"/>
    <w:link w:val="corte4fondo"/>
    <w:rsid w:val="007B3FF1"/>
    <w:rPr>
      <w:rFonts w:ascii="Arial" w:eastAsia="Times New Roman" w:hAnsi="Arial" w:cs="Times New Roman"/>
      <w:sz w:val="30"/>
      <w:szCs w:val="20"/>
      <w:lang w:val="x-non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50098">
      <w:bodyDiv w:val="1"/>
      <w:marLeft w:val="0"/>
      <w:marRight w:val="0"/>
      <w:marTop w:val="0"/>
      <w:marBottom w:val="0"/>
      <w:divBdr>
        <w:top w:val="none" w:sz="0" w:space="0" w:color="auto"/>
        <w:left w:val="none" w:sz="0" w:space="0" w:color="auto"/>
        <w:bottom w:val="none" w:sz="0" w:space="0" w:color="auto"/>
        <w:right w:val="none" w:sz="0" w:space="0" w:color="auto"/>
      </w:divBdr>
    </w:div>
    <w:div w:id="110384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B7551-1F5B-4FE6-97D3-1370A6B8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5863</Words>
  <Characters>32247</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2018-08-06T23:15:00Z</cp:lastPrinted>
  <dcterms:created xsi:type="dcterms:W3CDTF">2018-10-02T00:12:00Z</dcterms:created>
  <dcterms:modified xsi:type="dcterms:W3CDTF">2018-10-02T00:12:00Z</dcterms:modified>
</cp:coreProperties>
</file>